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AB0" w:rsidRPr="007A106C" w:rsidRDefault="007A106C" w:rsidP="007A106C">
      <w:pPr>
        <w:spacing w:after="0"/>
        <w:jc w:val="center"/>
        <w:rPr>
          <w:b/>
          <w:sz w:val="24"/>
          <w:szCs w:val="24"/>
        </w:rPr>
      </w:pPr>
      <w:bookmarkStart w:id="0" w:name="_GoBack"/>
      <w:bookmarkEnd w:id="0"/>
      <w:r w:rsidRPr="007A106C">
        <w:rPr>
          <w:b/>
          <w:sz w:val="24"/>
          <w:szCs w:val="24"/>
        </w:rPr>
        <w:t>SUMMARY OF DISCUSSION AT PROGRESSION FORUM MEETING</w:t>
      </w:r>
    </w:p>
    <w:p w:rsidR="00276207" w:rsidRDefault="00276207" w:rsidP="00276207">
      <w:pPr>
        <w:spacing w:after="0"/>
        <w:jc w:val="center"/>
        <w:rPr>
          <w:b/>
          <w:sz w:val="24"/>
          <w:szCs w:val="24"/>
        </w:rPr>
      </w:pPr>
      <w:r w:rsidRPr="007A106C">
        <w:rPr>
          <w:b/>
          <w:sz w:val="24"/>
          <w:szCs w:val="24"/>
        </w:rPr>
        <w:t>HELD AT</w:t>
      </w:r>
      <w:r w:rsidR="0081639B">
        <w:rPr>
          <w:b/>
          <w:sz w:val="24"/>
          <w:szCs w:val="24"/>
        </w:rPr>
        <w:t xml:space="preserve"> </w:t>
      </w:r>
      <w:r w:rsidR="00D870A2">
        <w:rPr>
          <w:b/>
          <w:sz w:val="24"/>
          <w:szCs w:val="24"/>
        </w:rPr>
        <w:t>THE DISCOVERY SCHOOL</w:t>
      </w:r>
    </w:p>
    <w:p w:rsidR="00276207" w:rsidRDefault="0081639B" w:rsidP="00276207">
      <w:pPr>
        <w:spacing w:after="0"/>
        <w:jc w:val="center"/>
        <w:rPr>
          <w:b/>
          <w:sz w:val="24"/>
          <w:szCs w:val="24"/>
        </w:rPr>
      </w:pPr>
      <w:r>
        <w:rPr>
          <w:b/>
          <w:sz w:val="24"/>
          <w:szCs w:val="24"/>
        </w:rPr>
        <w:t>TUESDAY</w:t>
      </w:r>
      <w:r w:rsidR="00D870A2">
        <w:rPr>
          <w:b/>
          <w:sz w:val="24"/>
          <w:szCs w:val="24"/>
        </w:rPr>
        <w:t xml:space="preserve"> 8</w:t>
      </w:r>
      <w:r w:rsidR="00D870A2" w:rsidRPr="00D870A2">
        <w:rPr>
          <w:b/>
          <w:sz w:val="24"/>
          <w:szCs w:val="24"/>
          <w:vertAlign w:val="superscript"/>
        </w:rPr>
        <w:t>th</w:t>
      </w:r>
      <w:r w:rsidR="00D870A2">
        <w:rPr>
          <w:b/>
          <w:sz w:val="24"/>
          <w:szCs w:val="24"/>
        </w:rPr>
        <w:t xml:space="preserve"> DECEMBER</w:t>
      </w:r>
      <w:r w:rsidR="00940B55">
        <w:rPr>
          <w:b/>
          <w:sz w:val="24"/>
          <w:szCs w:val="24"/>
        </w:rPr>
        <w:t xml:space="preserve"> </w:t>
      </w:r>
      <w:r w:rsidR="00EA2B3E">
        <w:rPr>
          <w:b/>
          <w:sz w:val="24"/>
          <w:szCs w:val="24"/>
        </w:rPr>
        <w:t>2015 COMMENCING AT 2</w:t>
      </w:r>
      <w:r w:rsidR="00276207">
        <w:rPr>
          <w:b/>
          <w:sz w:val="24"/>
          <w:szCs w:val="24"/>
        </w:rPr>
        <w:t>.00PM</w:t>
      </w:r>
    </w:p>
    <w:p w:rsidR="00FF63EC" w:rsidRPr="007A106C" w:rsidRDefault="00FF63EC" w:rsidP="007A106C">
      <w:pPr>
        <w:spacing w:after="0"/>
        <w:jc w:val="center"/>
        <w:rPr>
          <w:b/>
          <w:sz w:val="24"/>
          <w:szCs w:val="24"/>
        </w:rPr>
      </w:pPr>
    </w:p>
    <w:tbl>
      <w:tblPr>
        <w:tblStyle w:val="TableGrid"/>
        <w:tblW w:w="0" w:type="auto"/>
        <w:tblLook w:val="04A0" w:firstRow="1" w:lastRow="0" w:firstColumn="1" w:lastColumn="0" w:noHBand="0" w:noVBand="1"/>
      </w:tblPr>
      <w:tblGrid>
        <w:gridCol w:w="9016"/>
      </w:tblGrid>
      <w:tr w:rsidR="00DA7269" w:rsidRPr="00AF4A40" w:rsidTr="00DA7269">
        <w:tc>
          <w:tcPr>
            <w:tcW w:w="9242" w:type="dxa"/>
          </w:tcPr>
          <w:p w:rsidR="00DA7269" w:rsidRPr="00AF4A40" w:rsidRDefault="00DA7269" w:rsidP="007A106C">
            <w:pPr>
              <w:jc w:val="both"/>
              <w:rPr>
                <w:b/>
              </w:rPr>
            </w:pPr>
            <w:r w:rsidRPr="00AF4A40">
              <w:rPr>
                <w:b/>
              </w:rPr>
              <w:t>Those in attendance:</w:t>
            </w:r>
          </w:p>
        </w:tc>
      </w:tr>
    </w:tbl>
    <w:p w:rsidR="00DA7269" w:rsidRDefault="00DA7269" w:rsidP="007A106C">
      <w:pPr>
        <w:spacing w:after="0"/>
        <w:jc w:val="both"/>
      </w:pPr>
    </w:p>
    <w:p w:rsidR="00377799" w:rsidRDefault="00377799" w:rsidP="00377799">
      <w:pPr>
        <w:spacing w:after="0"/>
        <w:jc w:val="both"/>
      </w:pPr>
      <w:r>
        <w:t>Ammar Mirza</w:t>
      </w:r>
      <w:r>
        <w:tab/>
      </w:r>
      <w:r>
        <w:tab/>
      </w:r>
      <w:r>
        <w:tab/>
        <w:t>Asian Business Connexions (Employer Representative) - Chair</w:t>
      </w:r>
    </w:p>
    <w:p w:rsidR="00E24DF2" w:rsidRDefault="00E24DF2" w:rsidP="00E24DF2">
      <w:pPr>
        <w:spacing w:after="0"/>
        <w:jc w:val="both"/>
      </w:pPr>
      <w:r>
        <w:t>Marie Bennett</w:t>
      </w:r>
      <w:r>
        <w:tab/>
      </w:r>
      <w:r>
        <w:tab/>
      </w:r>
      <w:r>
        <w:tab/>
        <w:t>Trinity Solutions</w:t>
      </w:r>
    </w:p>
    <w:p w:rsidR="00FA102E" w:rsidRDefault="00FA102E" w:rsidP="00FA102E">
      <w:pPr>
        <w:spacing w:after="0"/>
        <w:jc w:val="both"/>
      </w:pPr>
      <w:r>
        <w:t>Elaine Withycombe</w:t>
      </w:r>
      <w:r>
        <w:tab/>
      </w:r>
      <w:r>
        <w:tab/>
        <w:t>City Learning</w:t>
      </w:r>
    </w:p>
    <w:p w:rsidR="00FA102E" w:rsidRDefault="00D870A2" w:rsidP="00FA102E">
      <w:pPr>
        <w:spacing w:after="0"/>
        <w:jc w:val="both"/>
      </w:pPr>
      <w:r>
        <w:t>Miriam Jamieson</w:t>
      </w:r>
      <w:r>
        <w:tab/>
      </w:r>
      <w:r>
        <w:tab/>
      </w:r>
      <w:r w:rsidR="00FA102E">
        <w:t>UXL Consortium of Work Based Learning Providers</w:t>
      </w:r>
    </w:p>
    <w:p w:rsidR="00D870A2" w:rsidRDefault="00D870A2" w:rsidP="00FA102E">
      <w:pPr>
        <w:spacing w:after="0"/>
        <w:jc w:val="both"/>
      </w:pPr>
      <w:r>
        <w:t>Rosie Ross</w:t>
      </w:r>
      <w:r>
        <w:tab/>
      </w:r>
      <w:r>
        <w:tab/>
      </w:r>
      <w:r>
        <w:tab/>
        <w:t>UXL Consortium of Work Based Learning Providers</w:t>
      </w:r>
    </w:p>
    <w:p w:rsidR="00D870A2" w:rsidRDefault="00D870A2" w:rsidP="00D870A2">
      <w:pPr>
        <w:spacing w:after="0"/>
        <w:jc w:val="both"/>
      </w:pPr>
      <w:r>
        <w:t xml:space="preserve">Rob </w:t>
      </w:r>
      <w:proofErr w:type="spellStart"/>
      <w:r>
        <w:t>Kleiser</w:t>
      </w:r>
      <w:proofErr w:type="spellEnd"/>
      <w:r>
        <w:tab/>
      </w:r>
      <w:r>
        <w:tab/>
      </w:r>
      <w:r>
        <w:tab/>
        <w:t>Newcastle College</w:t>
      </w:r>
    </w:p>
    <w:p w:rsidR="00D870A2" w:rsidRDefault="00D870A2" w:rsidP="00D870A2">
      <w:pPr>
        <w:spacing w:after="0"/>
        <w:jc w:val="both"/>
      </w:pPr>
      <w:r>
        <w:t>Wendy Allen</w:t>
      </w:r>
      <w:r>
        <w:tab/>
      </w:r>
      <w:r>
        <w:tab/>
      </w:r>
      <w:r>
        <w:tab/>
        <w:t>Discovery School</w:t>
      </w:r>
    </w:p>
    <w:p w:rsidR="00D870A2" w:rsidRDefault="00D870A2" w:rsidP="00D870A2">
      <w:pPr>
        <w:spacing w:after="0"/>
        <w:jc w:val="both"/>
      </w:pPr>
      <w:r>
        <w:t>Vicky Hartley</w:t>
      </w:r>
      <w:r>
        <w:tab/>
      </w:r>
      <w:r>
        <w:tab/>
      </w:r>
      <w:r>
        <w:tab/>
        <w:t>Newcastle City Council - Communities</w:t>
      </w:r>
    </w:p>
    <w:p w:rsidR="00D870A2" w:rsidRDefault="00D870A2" w:rsidP="00D870A2">
      <w:pPr>
        <w:spacing w:after="0"/>
        <w:jc w:val="both"/>
      </w:pPr>
      <w:r>
        <w:t>Gemma Dyer</w:t>
      </w:r>
      <w:r>
        <w:tab/>
      </w:r>
      <w:r>
        <w:tab/>
      </w:r>
      <w:r>
        <w:tab/>
        <w:t>Princes Trust</w:t>
      </w:r>
    </w:p>
    <w:p w:rsidR="00D870A2" w:rsidRDefault="00D870A2" w:rsidP="007A106C">
      <w:pPr>
        <w:spacing w:after="0"/>
        <w:jc w:val="both"/>
      </w:pPr>
      <w:r>
        <w:t>Neil Burke</w:t>
      </w:r>
      <w:r>
        <w:tab/>
      </w:r>
      <w:r>
        <w:tab/>
      </w:r>
      <w:r>
        <w:tab/>
        <w:t>Youth Focus NE</w:t>
      </w:r>
    </w:p>
    <w:p w:rsidR="0000353B" w:rsidRDefault="0000353B" w:rsidP="007A106C">
      <w:pPr>
        <w:spacing w:after="0"/>
        <w:jc w:val="both"/>
      </w:pPr>
      <w:r>
        <w:t>Ray Malecki</w:t>
      </w:r>
      <w:r>
        <w:tab/>
      </w:r>
      <w:r>
        <w:tab/>
      </w:r>
      <w:r>
        <w:tab/>
        <w:t>Newcastle City Council</w:t>
      </w:r>
      <w:r w:rsidR="00E308E2">
        <w:t xml:space="preserve"> – Employability, Skills and Progression</w:t>
      </w:r>
    </w:p>
    <w:p w:rsidR="00DA7269" w:rsidRDefault="00DA7269" w:rsidP="007A106C">
      <w:pPr>
        <w:spacing w:after="0"/>
        <w:jc w:val="both"/>
      </w:pPr>
    </w:p>
    <w:tbl>
      <w:tblPr>
        <w:tblStyle w:val="TableGrid"/>
        <w:tblW w:w="0" w:type="auto"/>
        <w:tblLook w:val="04A0" w:firstRow="1" w:lastRow="0" w:firstColumn="1" w:lastColumn="0" w:noHBand="0" w:noVBand="1"/>
      </w:tblPr>
      <w:tblGrid>
        <w:gridCol w:w="9016"/>
      </w:tblGrid>
      <w:tr w:rsidR="00377799" w:rsidRPr="00377799" w:rsidTr="00377799">
        <w:tc>
          <w:tcPr>
            <w:tcW w:w="9242" w:type="dxa"/>
          </w:tcPr>
          <w:p w:rsidR="00377799" w:rsidRPr="00377799" w:rsidRDefault="00FA102E" w:rsidP="00FA102E">
            <w:pPr>
              <w:jc w:val="both"/>
              <w:rPr>
                <w:b/>
              </w:rPr>
            </w:pPr>
            <w:r>
              <w:rPr>
                <w:b/>
              </w:rPr>
              <w:t>In attendance</w:t>
            </w:r>
          </w:p>
        </w:tc>
      </w:tr>
    </w:tbl>
    <w:p w:rsidR="00377799" w:rsidRDefault="00377799" w:rsidP="007A106C">
      <w:pPr>
        <w:spacing w:after="0"/>
        <w:jc w:val="both"/>
      </w:pPr>
    </w:p>
    <w:p w:rsidR="00D870A2" w:rsidRDefault="00D870A2" w:rsidP="007A106C">
      <w:pPr>
        <w:spacing w:after="0"/>
        <w:jc w:val="both"/>
      </w:pPr>
      <w:r>
        <w:t>Dawn Scott</w:t>
      </w:r>
      <w:r>
        <w:tab/>
      </w:r>
      <w:r>
        <w:tab/>
      </w:r>
      <w:r>
        <w:tab/>
        <w:t>Newcastle City Council – Public Health</w:t>
      </w:r>
    </w:p>
    <w:p w:rsidR="00D870A2" w:rsidRDefault="00D870A2" w:rsidP="007A106C">
      <w:pPr>
        <w:spacing w:after="0"/>
        <w:jc w:val="both"/>
      </w:pPr>
      <w:r>
        <w:t>Helen Robinson</w:t>
      </w:r>
      <w:r>
        <w:tab/>
      </w:r>
      <w:r>
        <w:tab/>
      </w:r>
      <w:r>
        <w:tab/>
        <w:t>Newcastle City Council – Public Health</w:t>
      </w:r>
    </w:p>
    <w:p w:rsidR="00D870A2" w:rsidRDefault="00D870A2" w:rsidP="007A106C">
      <w:pPr>
        <w:spacing w:after="0"/>
        <w:jc w:val="both"/>
      </w:pPr>
      <w:r>
        <w:t>Anne Pearson</w:t>
      </w:r>
      <w:r>
        <w:tab/>
      </w:r>
      <w:r>
        <w:tab/>
      </w:r>
      <w:r>
        <w:tab/>
        <w:t>Newcastle University</w:t>
      </w:r>
    </w:p>
    <w:p w:rsidR="00D870A2" w:rsidRDefault="00D870A2" w:rsidP="007A106C">
      <w:pPr>
        <w:spacing w:after="0"/>
        <w:jc w:val="both"/>
      </w:pPr>
      <w:r>
        <w:t xml:space="preserve">Ahmed </w:t>
      </w:r>
      <w:proofErr w:type="spellStart"/>
      <w:r>
        <w:t>Kharrufa</w:t>
      </w:r>
      <w:proofErr w:type="spellEnd"/>
      <w:r>
        <w:tab/>
      </w:r>
      <w:r>
        <w:tab/>
        <w:t>Newcastle University</w:t>
      </w:r>
    </w:p>
    <w:p w:rsidR="00E24DF2" w:rsidRDefault="00E24DF2" w:rsidP="007A106C">
      <w:pPr>
        <w:spacing w:after="0"/>
        <w:jc w:val="both"/>
      </w:pPr>
    </w:p>
    <w:tbl>
      <w:tblPr>
        <w:tblStyle w:val="TableGrid"/>
        <w:tblW w:w="0" w:type="auto"/>
        <w:tblLook w:val="04A0" w:firstRow="1" w:lastRow="0" w:firstColumn="1" w:lastColumn="0" w:noHBand="0" w:noVBand="1"/>
      </w:tblPr>
      <w:tblGrid>
        <w:gridCol w:w="9016"/>
      </w:tblGrid>
      <w:tr w:rsidR="00DA7269" w:rsidRPr="00AF4A40" w:rsidTr="00DA7269">
        <w:tc>
          <w:tcPr>
            <w:tcW w:w="9242" w:type="dxa"/>
          </w:tcPr>
          <w:p w:rsidR="00DA7269" w:rsidRPr="00AF4A40" w:rsidRDefault="00DA7269" w:rsidP="007A106C">
            <w:pPr>
              <w:jc w:val="both"/>
              <w:rPr>
                <w:b/>
              </w:rPr>
            </w:pPr>
            <w:r w:rsidRPr="00AF4A40">
              <w:rPr>
                <w:b/>
              </w:rPr>
              <w:t>Apologies</w:t>
            </w:r>
          </w:p>
        </w:tc>
      </w:tr>
    </w:tbl>
    <w:p w:rsidR="007A106C" w:rsidRDefault="007A106C" w:rsidP="007A106C">
      <w:pPr>
        <w:spacing w:after="0"/>
        <w:jc w:val="both"/>
      </w:pPr>
    </w:p>
    <w:p w:rsidR="00D870A2" w:rsidRDefault="00D870A2" w:rsidP="00D870A2">
      <w:pPr>
        <w:spacing w:after="0"/>
        <w:jc w:val="both"/>
      </w:pPr>
      <w:r>
        <w:t>Neil Walker</w:t>
      </w:r>
      <w:r>
        <w:tab/>
      </w:r>
      <w:r>
        <w:tab/>
      </w:r>
      <w:r>
        <w:tab/>
        <w:t>Benfield School</w:t>
      </w:r>
    </w:p>
    <w:p w:rsidR="00D870A2" w:rsidRDefault="00D870A2" w:rsidP="00D870A2">
      <w:pPr>
        <w:spacing w:after="0"/>
        <w:jc w:val="both"/>
      </w:pPr>
      <w:r>
        <w:t xml:space="preserve">Ann </w:t>
      </w:r>
      <w:proofErr w:type="spellStart"/>
      <w:r>
        <w:t>Shucker</w:t>
      </w:r>
      <w:proofErr w:type="spellEnd"/>
      <w:r>
        <w:tab/>
      </w:r>
      <w:r>
        <w:tab/>
      </w:r>
      <w:r>
        <w:tab/>
        <w:t>University of Northumbria</w:t>
      </w:r>
    </w:p>
    <w:p w:rsidR="00D870A2" w:rsidRDefault="00D870A2" w:rsidP="00D870A2">
      <w:pPr>
        <w:spacing w:after="0"/>
        <w:jc w:val="both"/>
      </w:pPr>
      <w:r>
        <w:t>Stuart Clark</w:t>
      </w:r>
      <w:r>
        <w:tab/>
      </w:r>
      <w:r>
        <w:tab/>
      </w:r>
      <w:r>
        <w:tab/>
        <w:t>Your Homes Newcastle</w:t>
      </w:r>
    </w:p>
    <w:p w:rsidR="00D870A2" w:rsidRDefault="00D870A2" w:rsidP="00D870A2">
      <w:pPr>
        <w:spacing w:after="0"/>
        <w:jc w:val="both"/>
      </w:pPr>
      <w:r>
        <w:t>Ali Raza</w:t>
      </w:r>
      <w:r>
        <w:tab/>
      </w:r>
      <w:r>
        <w:tab/>
      </w:r>
      <w:r>
        <w:tab/>
      </w:r>
      <w:r>
        <w:tab/>
        <w:t>Student on placement</w:t>
      </w:r>
    </w:p>
    <w:p w:rsidR="00E16BC3" w:rsidRDefault="00E16BC3" w:rsidP="008E16D9">
      <w:pPr>
        <w:spacing w:after="0"/>
        <w:jc w:val="both"/>
      </w:pPr>
    </w:p>
    <w:tbl>
      <w:tblPr>
        <w:tblStyle w:val="TableGrid"/>
        <w:tblW w:w="0" w:type="auto"/>
        <w:tblLook w:val="04A0" w:firstRow="1" w:lastRow="0" w:firstColumn="1" w:lastColumn="0" w:noHBand="0" w:noVBand="1"/>
      </w:tblPr>
      <w:tblGrid>
        <w:gridCol w:w="9016"/>
      </w:tblGrid>
      <w:tr w:rsidR="00DA7269" w:rsidTr="002B6304">
        <w:tc>
          <w:tcPr>
            <w:tcW w:w="9016" w:type="dxa"/>
          </w:tcPr>
          <w:p w:rsidR="00827733" w:rsidRPr="00283253" w:rsidRDefault="002B6304" w:rsidP="00FA102E">
            <w:pPr>
              <w:pStyle w:val="ListParagraph"/>
              <w:numPr>
                <w:ilvl w:val="0"/>
                <w:numId w:val="1"/>
              </w:numPr>
              <w:jc w:val="both"/>
              <w:rPr>
                <w:b/>
              </w:rPr>
            </w:pPr>
            <w:r>
              <w:rPr>
                <w:b/>
              </w:rPr>
              <w:t>WELCOME AND THANKS</w:t>
            </w:r>
          </w:p>
        </w:tc>
      </w:tr>
      <w:tr w:rsidR="00283253" w:rsidTr="002B6304">
        <w:tc>
          <w:tcPr>
            <w:tcW w:w="9016" w:type="dxa"/>
          </w:tcPr>
          <w:p w:rsidR="00FA102E" w:rsidRDefault="00FA102E" w:rsidP="00D10FEB">
            <w:pPr>
              <w:jc w:val="both"/>
            </w:pPr>
          </w:p>
          <w:p w:rsidR="002B6304" w:rsidRDefault="002B6304" w:rsidP="00D10FEB">
            <w:pPr>
              <w:jc w:val="both"/>
            </w:pPr>
            <w:r>
              <w:t xml:space="preserve">The Chair welcomed Rob </w:t>
            </w:r>
            <w:proofErr w:type="spellStart"/>
            <w:r>
              <w:t>Kleiser</w:t>
            </w:r>
            <w:proofErr w:type="spellEnd"/>
            <w:r>
              <w:t>, Gemma Dyer and Neil Burke to the group.</w:t>
            </w:r>
          </w:p>
          <w:p w:rsidR="002B6304" w:rsidRDefault="002B6304" w:rsidP="00D10FEB">
            <w:pPr>
              <w:jc w:val="both"/>
            </w:pPr>
          </w:p>
          <w:p w:rsidR="002B6304" w:rsidRDefault="002B6304" w:rsidP="00D10FEB">
            <w:pPr>
              <w:jc w:val="both"/>
            </w:pPr>
            <w:r>
              <w:t>Thanks was expressed to Graeme Brown who had previously been the Newcastle College / FE representative on the Forum for all of the good work and excellent contributions he made to the work of the group.  Graeme was also Vice Chair, which means that the Forum would be looking for a replacement.  Members can express interest by contact Ray Malecki.</w:t>
            </w:r>
          </w:p>
          <w:p w:rsidR="00527DA1" w:rsidRPr="00092733" w:rsidRDefault="00527DA1" w:rsidP="00D10FEB">
            <w:pPr>
              <w:jc w:val="both"/>
            </w:pPr>
          </w:p>
        </w:tc>
      </w:tr>
    </w:tbl>
    <w:p w:rsidR="002203F0" w:rsidRDefault="002203F0" w:rsidP="003F3D29">
      <w:pPr>
        <w:spacing w:after="0"/>
        <w:jc w:val="both"/>
      </w:pPr>
    </w:p>
    <w:tbl>
      <w:tblPr>
        <w:tblStyle w:val="TableGrid"/>
        <w:tblW w:w="0" w:type="auto"/>
        <w:tblLook w:val="04A0" w:firstRow="1" w:lastRow="0" w:firstColumn="1" w:lastColumn="0" w:noHBand="0" w:noVBand="1"/>
      </w:tblPr>
      <w:tblGrid>
        <w:gridCol w:w="9016"/>
      </w:tblGrid>
      <w:tr w:rsidR="00DE5B07" w:rsidRPr="002B6304" w:rsidTr="0046076D">
        <w:tc>
          <w:tcPr>
            <w:tcW w:w="9016" w:type="dxa"/>
          </w:tcPr>
          <w:p w:rsidR="00DE5B07" w:rsidRPr="002B6304" w:rsidRDefault="002B6304" w:rsidP="00D870A2">
            <w:pPr>
              <w:pStyle w:val="ListParagraph"/>
              <w:numPr>
                <w:ilvl w:val="0"/>
                <w:numId w:val="1"/>
              </w:numPr>
              <w:jc w:val="both"/>
              <w:rPr>
                <w:b/>
              </w:rPr>
            </w:pPr>
            <w:r w:rsidRPr="002B6304">
              <w:rPr>
                <w:b/>
              </w:rPr>
              <w:t>EXPANDING MINDS, IMPROVING LIVES</w:t>
            </w:r>
          </w:p>
        </w:tc>
      </w:tr>
      <w:tr w:rsidR="00DE5B07" w:rsidTr="0046076D">
        <w:tc>
          <w:tcPr>
            <w:tcW w:w="9016" w:type="dxa"/>
          </w:tcPr>
          <w:p w:rsidR="00840172" w:rsidRDefault="00840172" w:rsidP="00E1372F">
            <w:pPr>
              <w:jc w:val="both"/>
            </w:pPr>
          </w:p>
          <w:p w:rsidR="002B6304" w:rsidRDefault="002B6304" w:rsidP="002B6304">
            <w:pPr>
              <w:jc w:val="both"/>
            </w:pPr>
            <w:r>
              <w:t xml:space="preserve">In response to previous discussion on mental health issues amongst young people in Newcastle the Forum received a very helpful presentation relating to the current support available and the </w:t>
            </w:r>
            <w:r>
              <w:lastRenderedPageBreak/>
              <w:t>development of plans for significant change across mental health services.  Partners and people in local communities will be offered a voice in how current services could be transformed.  Council Public Health staff are visiting a wide range of forums across the city, but view</w:t>
            </w:r>
            <w:r w:rsidR="008F2922">
              <w:t>s</w:t>
            </w:r>
            <w:r>
              <w:t xml:space="preserve"> can be expressed online via </w:t>
            </w:r>
            <w:r w:rsidR="00C2298D">
              <w:t xml:space="preserve">- </w:t>
            </w:r>
            <w:hyperlink r:id="rId8" w:history="1">
              <w:r w:rsidR="00C2298D" w:rsidRPr="00A25B22">
                <w:rPr>
                  <w:rStyle w:val="Hyperlink"/>
                </w:rPr>
                <w:t>http://www.newcastlegatesheadccg.nhs.uk/get-involved/mental-health/children-and-young-people-mental-health/call-for-submissions/</w:t>
              </w:r>
            </w:hyperlink>
          </w:p>
          <w:p w:rsidR="00C2298D" w:rsidRDefault="00C2298D" w:rsidP="002B6304">
            <w:pPr>
              <w:jc w:val="both"/>
            </w:pPr>
          </w:p>
          <w:p w:rsidR="00C2298D" w:rsidRDefault="00C2298D" w:rsidP="00C2298D">
            <w:pPr>
              <w:jc w:val="both"/>
            </w:pPr>
            <w:r>
              <w:t>The issue is being looked at across Newcastle and Gateshead.  Despite funding pressures there is a considerable amount of money invested in mental health services.  However, it is clear that:</w:t>
            </w:r>
          </w:p>
          <w:p w:rsidR="00C2298D" w:rsidRDefault="00C2298D" w:rsidP="00C2298D">
            <w:pPr>
              <w:jc w:val="both"/>
            </w:pPr>
          </w:p>
          <w:p w:rsidR="00C2298D" w:rsidRDefault="00C2298D" w:rsidP="00C2298D">
            <w:pPr>
              <w:pStyle w:val="ListParagraph"/>
              <w:numPr>
                <w:ilvl w:val="0"/>
                <w:numId w:val="15"/>
              </w:numPr>
              <w:jc w:val="both"/>
            </w:pPr>
            <w:r>
              <w:t>There does not appear to be enough choice of services</w:t>
            </w:r>
          </w:p>
          <w:p w:rsidR="00C2298D" w:rsidRDefault="00C2298D" w:rsidP="00C2298D">
            <w:pPr>
              <w:pStyle w:val="ListParagraph"/>
              <w:numPr>
                <w:ilvl w:val="0"/>
                <w:numId w:val="15"/>
              </w:numPr>
              <w:jc w:val="both"/>
            </w:pPr>
            <w:r>
              <w:t>There is no differentiated provision</w:t>
            </w:r>
          </w:p>
          <w:p w:rsidR="00C2298D" w:rsidRDefault="00C2298D" w:rsidP="00C2298D">
            <w:pPr>
              <w:pStyle w:val="ListParagraph"/>
              <w:numPr>
                <w:ilvl w:val="0"/>
                <w:numId w:val="15"/>
              </w:numPr>
              <w:jc w:val="both"/>
            </w:pPr>
            <w:r>
              <w:t>Tier 3 or more speciali</w:t>
            </w:r>
            <w:r w:rsidR="008F2922">
              <w:t>sed services, are way overstretched</w:t>
            </w:r>
          </w:p>
          <w:p w:rsidR="00C2298D" w:rsidRDefault="00C2298D" w:rsidP="00C2298D">
            <w:pPr>
              <w:jc w:val="both"/>
            </w:pPr>
          </w:p>
          <w:p w:rsidR="00C2298D" w:rsidRDefault="00942637" w:rsidP="00C2298D">
            <w:pPr>
              <w:jc w:val="both"/>
            </w:pPr>
            <w:r>
              <w:t>A successful bid to NHS England has provided the funding for a Project Manager, who will support the consultation and planning around mental health services.</w:t>
            </w:r>
          </w:p>
          <w:p w:rsidR="00942637" w:rsidRDefault="00942637" w:rsidP="00C2298D">
            <w:pPr>
              <w:jc w:val="both"/>
            </w:pPr>
          </w:p>
          <w:p w:rsidR="00942637" w:rsidRDefault="00942637" w:rsidP="00C2298D">
            <w:pPr>
              <w:jc w:val="both"/>
            </w:pPr>
            <w:r>
              <w:t xml:space="preserve">Based on information </w:t>
            </w:r>
            <w:r w:rsidR="00A24DCE">
              <w:t>collated so far a new draft vision and transformational plan has been developed.</w:t>
            </w:r>
          </w:p>
          <w:p w:rsidR="00A24DCE" w:rsidRDefault="00A24DCE" w:rsidP="00C2298D">
            <w:pPr>
              <w:jc w:val="both"/>
            </w:pPr>
          </w:p>
          <w:p w:rsidR="00A24DCE" w:rsidRDefault="00A24DCE" w:rsidP="00C2298D">
            <w:pPr>
              <w:jc w:val="both"/>
            </w:pPr>
            <w:r>
              <w:t xml:space="preserve">Young people have been involved in consultation work and </w:t>
            </w:r>
            <w:r w:rsidR="00B92D29">
              <w:t xml:space="preserve">arrangements are being made for up to twenty individuals to be recruited as ‘young commissioners’ who will work alongside Statutory Commissioners to make decisions </w:t>
            </w:r>
            <w:r w:rsidR="00B92D29" w:rsidRPr="00B92D29">
              <w:t>about how mental health services for children, young people and families can be redesigned to make them better</w:t>
            </w:r>
            <w:r w:rsidR="00B92D29">
              <w:t>.</w:t>
            </w:r>
          </w:p>
          <w:p w:rsidR="00A24DCE" w:rsidRDefault="00A24DCE" w:rsidP="00C2298D">
            <w:pPr>
              <w:jc w:val="both"/>
            </w:pPr>
          </w:p>
          <w:p w:rsidR="00A24DCE" w:rsidRDefault="00A24DCE" w:rsidP="00B92D29">
            <w:pPr>
              <w:jc w:val="both"/>
            </w:pPr>
            <w:r>
              <w:t>Workforc</w:t>
            </w:r>
            <w:r w:rsidR="00B92D29">
              <w:t>e development will clearly be an important strand of future work around mental health.</w:t>
            </w:r>
          </w:p>
          <w:p w:rsidR="00B92D29" w:rsidRDefault="00B92D29" w:rsidP="00B92D29">
            <w:pPr>
              <w:jc w:val="both"/>
            </w:pPr>
          </w:p>
          <w:p w:rsidR="00B92D29" w:rsidRDefault="00B92D29" w:rsidP="00B92D29">
            <w:pPr>
              <w:jc w:val="both"/>
            </w:pPr>
            <w:r>
              <w:t>Forum members were able to comment on experiences with young people with mental health issues and clearly have contributions to make to any future dialogue around mental health services.  Members will be encouraged to use the link above and depending on the level of interest Council Public Health colleagues will be invited along to the next meeting to provide an update and to be part of further debate on the subject.</w:t>
            </w:r>
          </w:p>
          <w:p w:rsidR="00B92D29" w:rsidRDefault="00B92D29" w:rsidP="00B92D29">
            <w:pPr>
              <w:jc w:val="both"/>
            </w:pPr>
          </w:p>
          <w:p w:rsidR="00B92D29" w:rsidRDefault="00B92D29" w:rsidP="008747BA">
            <w:pPr>
              <w:jc w:val="both"/>
            </w:pPr>
            <w:r>
              <w:t>Based on local intelligence it was felt that there are many young people that are currently Not involved in any Education, Employment and/or Training (NEET)</w:t>
            </w:r>
            <w:r w:rsidR="008747BA">
              <w:t>, who have mental health issues, but whom were not necessarily recognised as such.  For example some young people identified as those with learning difficulty and/or disability, looked after children, those house-bound due to illness are believed to have characteristics that are more akin to mental health problems.  In order to help such young people to progress there is a need to align health and learning services.  The Forum may have a role in helping this to occur.</w:t>
            </w:r>
          </w:p>
          <w:p w:rsidR="008747BA" w:rsidRDefault="008747BA" w:rsidP="008747BA">
            <w:pPr>
              <w:jc w:val="both"/>
            </w:pPr>
          </w:p>
          <w:p w:rsidR="008F2922" w:rsidRDefault="008747BA" w:rsidP="008747BA">
            <w:pPr>
              <w:jc w:val="both"/>
            </w:pPr>
            <w:r>
              <w:t>Further information on Expanding Minds, Improving Lives can be found on the Newcastle Gateshead Clinical Commissioning Group website</w:t>
            </w:r>
          </w:p>
          <w:p w:rsidR="008747BA" w:rsidRDefault="008747BA" w:rsidP="008747BA">
            <w:pPr>
              <w:jc w:val="both"/>
            </w:pPr>
            <w:r>
              <w:t xml:space="preserve">- </w:t>
            </w:r>
            <w:hyperlink r:id="rId9" w:history="1">
              <w:r w:rsidRPr="00A25B22">
                <w:rPr>
                  <w:rStyle w:val="Hyperlink"/>
                </w:rPr>
                <w:t>http://www.newcastlegatesheadccg.nhs.uk/get-involved/mental-health/children-and-young-people-mental-health/expanding-minds-improving-lives-motivating-and-working-together-to-transform-children-and-young-peoples-mental-health/</w:t>
              </w:r>
            </w:hyperlink>
          </w:p>
          <w:p w:rsidR="008747BA" w:rsidRPr="00AD50B2" w:rsidRDefault="008747BA" w:rsidP="008747BA">
            <w:pPr>
              <w:jc w:val="both"/>
            </w:pPr>
          </w:p>
        </w:tc>
      </w:tr>
    </w:tbl>
    <w:p w:rsidR="007B21C7" w:rsidRDefault="007B21C7" w:rsidP="00CE0B9E">
      <w:pPr>
        <w:spacing w:after="0"/>
      </w:pPr>
    </w:p>
    <w:p w:rsidR="00C97C02" w:rsidRDefault="00C97C02">
      <w:r>
        <w:br w:type="page"/>
      </w:r>
    </w:p>
    <w:tbl>
      <w:tblPr>
        <w:tblStyle w:val="TableGrid"/>
        <w:tblW w:w="0" w:type="auto"/>
        <w:tblLook w:val="04A0" w:firstRow="1" w:lastRow="0" w:firstColumn="1" w:lastColumn="0" w:noHBand="0" w:noVBand="1"/>
      </w:tblPr>
      <w:tblGrid>
        <w:gridCol w:w="9016"/>
      </w:tblGrid>
      <w:tr w:rsidR="00FC4941" w:rsidRPr="0052474A" w:rsidTr="007B21C7">
        <w:tc>
          <w:tcPr>
            <w:tcW w:w="9016" w:type="dxa"/>
          </w:tcPr>
          <w:p w:rsidR="00FC4941" w:rsidRPr="001E34A3" w:rsidRDefault="008747BA" w:rsidP="00D870A2">
            <w:pPr>
              <w:pStyle w:val="ListParagraph"/>
              <w:numPr>
                <w:ilvl w:val="0"/>
                <w:numId w:val="1"/>
              </w:numPr>
              <w:jc w:val="both"/>
              <w:rPr>
                <w:b/>
              </w:rPr>
            </w:pPr>
            <w:r>
              <w:rPr>
                <w:b/>
              </w:rPr>
              <w:lastRenderedPageBreak/>
              <w:t>SUCCESS IN APPRENTICESHIPS</w:t>
            </w:r>
          </w:p>
        </w:tc>
      </w:tr>
      <w:tr w:rsidR="00FC4941" w:rsidTr="007B21C7">
        <w:tc>
          <w:tcPr>
            <w:tcW w:w="9016" w:type="dxa"/>
          </w:tcPr>
          <w:p w:rsidR="00C03180" w:rsidRDefault="00C03180" w:rsidP="00C03180">
            <w:pPr>
              <w:jc w:val="both"/>
            </w:pPr>
          </w:p>
          <w:p w:rsidR="008747BA" w:rsidRDefault="008747BA" w:rsidP="00B92691">
            <w:pPr>
              <w:jc w:val="both"/>
            </w:pPr>
            <w:r>
              <w:t xml:space="preserve">Apprenticeships form an important part of the local learning offer.  These programmes are increasingly attracting young people, who develop work related skills, gain qualifications </w:t>
            </w:r>
            <w:r w:rsidR="00B92691">
              <w:t xml:space="preserve">that are nationally recognised </w:t>
            </w:r>
            <w:r>
              <w:t xml:space="preserve">and </w:t>
            </w:r>
            <w:r w:rsidR="00BE71D1">
              <w:t xml:space="preserve">most </w:t>
            </w:r>
            <w:r w:rsidR="00B92691">
              <w:t xml:space="preserve">remain in </w:t>
            </w:r>
            <w:r w:rsidR="00BE71D1">
              <w:t xml:space="preserve">full time </w:t>
            </w:r>
            <w:r w:rsidR="00B92691">
              <w:t>employment</w:t>
            </w:r>
            <w:r w:rsidR="00BE71D1">
              <w:t xml:space="preserve"> on completion of their programme</w:t>
            </w:r>
            <w:r w:rsidR="00B92691">
              <w:t xml:space="preserve">.  </w:t>
            </w:r>
            <w:r w:rsidR="00DF6437">
              <w:t>Local providers such as Key Training have</w:t>
            </w:r>
            <w:r w:rsidR="00B92691">
              <w:t xml:space="preserve"> </w:t>
            </w:r>
            <w:r w:rsidR="00DF6437">
              <w:t xml:space="preserve">between </w:t>
            </w:r>
            <w:r w:rsidR="00B92691">
              <w:t xml:space="preserve">80/85% of </w:t>
            </w:r>
            <w:r w:rsidR="00DF6437">
              <w:t xml:space="preserve">their </w:t>
            </w:r>
            <w:r w:rsidR="00B92691">
              <w:t xml:space="preserve">young people </w:t>
            </w:r>
            <w:r w:rsidR="00DF6437">
              <w:t xml:space="preserve">remaining in </w:t>
            </w:r>
            <w:r w:rsidR="00B92691">
              <w:t>employment</w:t>
            </w:r>
            <w:r w:rsidR="00BE71D1">
              <w:t xml:space="preserve"> on completing </w:t>
            </w:r>
            <w:r w:rsidR="00DF6437">
              <w:t>their apprenticeship</w:t>
            </w:r>
            <w:r w:rsidR="00B92691">
              <w:t>.</w:t>
            </w:r>
          </w:p>
          <w:p w:rsidR="00DF29B0" w:rsidRDefault="00DF29B0" w:rsidP="00B92691">
            <w:pPr>
              <w:jc w:val="both"/>
            </w:pPr>
          </w:p>
          <w:p w:rsidR="00DF29B0" w:rsidRDefault="00DF29B0" w:rsidP="00DF29B0">
            <w:pPr>
              <w:jc w:val="both"/>
            </w:pPr>
            <w:r>
              <w:t xml:space="preserve">On a national level new </w:t>
            </w:r>
            <w:r w:rsidR="00DF6437">
              <w:t xml:space="preserve">apprenticeship </w:t>
            </w:r>
            <w:r>
              <w:t xml:space="preserve">standards and frameworks are being developed, which place employers </w:t>
            </w:r>
            <w:r w:rsidR="00DF6437">
              <w:t xml:space="preserve">very much </w:t>
            </w:r>
            <w:r>
              <w:t xml:space="preserve">at the centre of the process.  Apprenticeships </w:t>
            </w:r>
            <w:r w:rsidR="00DF6437">
              <w:t xml:space="preserve">will </w:t>
            </w:r>
            <w:r>
              <w:t xml:space="preserve">be </w:t>
            </w:r>
            <w:r w:rsidR="00DF6437">
              <w:t xml:space="preserve">increasingly </w:t>
            </w:r>
            <w:r>
              <w:t xml:space="preserve">promoted as an all age programme.   They will be used to develop more individuals who are already employed.  Employers </w:t>
            </w:r>
            <w:r w:rsidR="00DF6437">
              <w:t xml:space="preserve">will </w:t>
            </w:r>
            <w:r>
              <w:t xml:space="preserve">be expected to contribute more to the costs of apprenticeships </w:t>
            </w:r>
            <w:r w:rsidR="00DF6437">
              <w:t xml:space="preserve">with the introduction of an </w:t>
            </w:r>
            <w:r>
              <w:t>apprenticeship levy.</w:t>
            </w:r>
          </w:p>
          <w:p w:rsidR="00DF29B0" w:rsidRDefault="00DF29B0" w:rsidP="00DF29B0">
            <w:pPr>
              <w:jc w:val="both"/>
            </w:pPr>
          </w:p>
          <w:p w:rsidR="00DF29B0" w:rsidRDefault="00DF29B0" w:rsidP="00D624E7">
            <w:pPr>
              <w:jc w:val="both"/>
            </w:pPr>
            <w:r>
              <w:t>In Newcastle many of the apprenticeship and work related learning providers have come together in a collaboration known as Newcastle UXL.</w:t>
            </w:r>
            <w:r w:rsidR="00DF6437">
              <w:t xml:space="preserve">  Through UXL providers </w:t>
            </w:r>
            <w:r w:rsidR="00BE71D1">
              <w:t xml:space="preserve">are </w:t>
            </w:r>
            <w:r w:rsidR="00DF6437">
              <w:t xml:space="preserve">established </w:t>
            </w:r>
            <w:r w:rsidR="00D624E7">
              <w:t>member</w:t>
            </w:r>
            <w:r w:rsidR="00BE71D1">
              <w:t>s</w:t>
            </w:r>
            <w:r w:rsidR="00D624E7">
              <w:t xml:space="preserve"> </w:t>
            </w:r>
            <w:r w:rsidR="00DF6437">
              <w:t xml:space="preserve">of the Progression Forum and successfully interact with a wide range of </w:t>
            </w:r>
            <w:r w:rsidR="00BE71D1">
              <w:t xml:space="preserve">other organisations and practitioners </w:t>
            </w:r>
            <w:r w:rsidR="00DF6437">
              <w:t xml:space="preserve">across the city.  One of the most successful local developments that have occurred over the last </w:t>
            </w:r>
            <w:r w:rsidR="00BE71D1">
              <w:t>year</w:t>
            </w:r>
            <w:r w:rsidR="00DF6437">
              <w:t xml:space="preserve"> has been the establishment of </w:t>
            </w:r>
            <w:r w:rsidR="00D624E7">
              <w:t xml:space="preserve">employment </w:t>
            </w:r>
            <w:r w:rsidR="00DF6437">
              <w:t xml:space="preserve">pathways for young people.  Evidence has shown that there are many </w:t>
            </w:r>
            <w:r w:rsidR="00BE71D1">
              <w:t xml:space="preserve">individuals </w:t>
            </w:r>
            <w:r w:rsidR="00DF6437">
              <w:t xml:space="preserve">who are undecided or who are not ready to progress into employment and apprenticeships.  At the same time many of these are not attracted to training programmes as their personal objective is to progress into </w:t>
            </w:r>
            <w:r w:rsidR="00D624E7">
              <w:t>a job</w:t>
            </w:r>
            <w:r w:rsidR="00DF6437">
              <w:t xml:space="preserve">.  </w:t>
            </w:r>
            <w:r w:rsidR="00D624E7">
              <w:t xml:space="preserve">The learning providers through UXL and other partners have therefore, linked up training programmes with real job opportunities.  The training programmes develop both personal and vocational skills, prepare </w:t>
            </w:r>
            <w:r w:rsidR="00BE71D1">
              <w:t xml:space="preserve">individuals </w:t>
            </w:r>
            <w:r w:rsidR="00D624E7">
              <w:t>for the workplace and offer them the opportunity to spend time with employers.  At the end of the programme young people are guaranteed an interview for available positions.</w:t>
            </w:r>
          </w:p>
          <w:p w:rsidR="00BE71D1" w:rsidRDefault="00BE71D1" w:rsidP="00D624E7">
            <w:pPr>
              <w:jc w:val="both"/>
            </w:pPr>
          </w:p>
          <w:p w:rsidR="00BE71D1" w:rsidRDefault="00BE71D1" w:rsidP="00D624E7">
            <w:pPr>
              <w:jc w:val="both"/>
            </w:pPr>
            <w:r>
              <w:t xml:space="preserve">The numbers of young people participating in apprenticeships </w:t>
            </w:r>
            <w:r w:rsidR="00277CE3">
              <w:t xml:space="preserve">in October 2015 exceeded six hundred, which is an encouraging sign and a significant improvement on just two year ago when there were just half that number.  </w:t>
            </w:r>
            <w:r w:rsidR="007E365A">
              <w:t>There is clearly scope for further increasing these numbers.  The recent work on pathways has illustrated that this is more likely to be achieved through collaboration.</w:t>
            </w:r>
          </w:p>
          <w:p w:rsidR="007E365A" w:rsidRDefault="007E365A" w:rsidP="00D624E7">
            <w:pPr>
              <w:jc w:val="both"/>
            </w:pPr>
          </w:p>
        </w:tc>
      </w:tr>
    </w:tbl>
    <w:p w:rsidR="00A710E3" w:rsidRDefault="00A710E3" w:rsidP="003F3D29">
      <w:pPr>
        <w:spacing w:after="0"/>
        <w:jc w:val="both"/>
      </w:pPr>
    </w:p>
    <w:tbl>
      <w:tblPr>
        <w:tblStyle w:val="TableGrid"/>
        <w:tblW w:w="0" w:type="auto"/>
        <w:tblLook w:val="04A0" w:firstRow="1" w:lastRow="0" w:firstColumn="1" w:lastColumn="0" w:noHBand="0" w:noVBand="1"/>
      </w:tblPr>
      <w:tblGrid>
        <w:gridCol w:w="9016"/>
      </w:tblGrid>
      <w:tr w:rsidR="008B475C" w:rsidRPr="005C0AB3" w:rsidTr="00706ABE">
        <w:tc>
          <w:tcPr>
            <w:tcW w:w="9016" w:type="dxa"/>
          </w:tcPr>
          <w:p w:rsidR="008B475C" w:rsidRPr="005C0AB3" w:rsidRDefault="007E365A" w:rsidP="007E365A">
            <w:pPr>
              <w:numPr>
                <w:ilvl w:val="0"/>
                <w:numId w:val="1"/>
              </w:numPr>
              <w:rPr>
                <w:b/>
              </w:rPr>
            </w:pPr>
            <w:r>
              <w:rPr>
                <w:b/>
              </w:rPr>
              <w:t>DEVELOPING TECHNOLOGY TO SUPPORT NEET YOUNG PEOPLE WITH MORE SPECIALISED NEEDS</w:t>
            </w:r>
          </w:p>
        </w:tc>
      </w:tr>
      <w:tr w:rsidR="008B475C" w:rsidTr="00706ABE">
        <w:tc>
          <w:tcPr>
            <w:tcW w:w="9016" w:type="dxa"/>
          </w:tcPr>
          <w:p w:rsidR="00C03180" w:rsidRDefault="00C03180" w:rsidP="00C03180">
            <w:pPr>
              <w:jc w:val="both"/>
            </w:pPr>
          </w:p>
          <w:p w:rsidR="007E365A" w:rsidRDefault="007E365A" w:rsidP="00C03180">
            <w:pPr>
              <w:jc w:val="both"/>
            </w:pPr>
            <w:r>
              <w:t xml:space="preserve">Colleagues from Newcastle University had kindly agreed to attend the meeting to share information on innovative work being done by ‘Open Lab’, an </w:t>
            </w:r>
            <w:r w:rsidRPr="007E365A">
              <w:t>interaction design and ubiquitous computing research group</w:t>
            </w:r>
            <w:r>
              <w:t xml:space="preserve"> attached to the university.  A core team of around eighty researchers </w:t>
            </w:r>
            <w:r w:rsidR="008F2922">
              <w:t>focus</w:t>
            </w:r>
            <w:r w:rsidRPr="007E365A">
              <w:t xml:space="preserve"> on the experience-centred design of digital technology and applied challenges in ubiquitous computing. Many members of the group originate from a disciplines outside computer science, including psychology, electronic engineering, sociology, clinical sciences, education, design and fine art.</w:t>
            </w:r>
          </w:p>
          <w:p w:rsidR="007E365A" w:rsidRDefault="007E365A" w:rsidP="00C03180">
            <w:pPr>
              <w:jc w:val="both"/>
            </w:pPr>
          </w:p>
          <w:p w:rsidR="007E365A" w:rsidRDefault="007E365A" w:rsidP="00C03180">
            <w:pPr>
              <w:jc w:val="both"/>
            </w:pPr>
            <w:r w:rsidRPr="007E365A">
              <w:t>Rese</w:t>
            </w:r>
            <w:r w:rsidR="008F2922">
              <w:t>archers from Open Lab want to carry out</w:t>
            </w:r>
            <w:r w:rsidRPr="007E365A">
              <w:t xml:space="preserve"> research with</w:t>
            </w:r>
            <w:r>
              <w:t xml:space="preserve"> people, and from the bottom up.  Interesting aims include:</w:t>
            </w:r>
          </w:p>
          <w:p w:rsidR="007E365A" w:rsidRDefault="007E365A" w:rsidP="00C03180">
            <w:pPr>
              <w:jc w:val="both"/>
            </w:pPr>
          </w:p>
          <w:p w:rsidR="007E365A" w:rsidRDefault="007E365A" w:rsidP="007E365A">
            <w:pPr>
              <w:pStyle w:val="ListParagraph"/>
              <w:numPr>
                <w:ilvl w:val="0"/>
                <w:numId w:val="16"/>
              </w:numPr>
              <w:jc w:val="both"/>
            </w:pPr>
            <w:r w:rsidRPr="007E365A">
              <w:t>Developing interactions and technolog</w:t>
            </w:r>
            <w:r>
              <w:t>ies that anyone can engage with</w:t>
            </w:r>
          </w:p>
          <w:p w:rsidR="007E365A" w:rsidRDefault="007E365A" w:rsidP="007E365A">
            <w:pPr>
              <w:pStyle w:val="ListParagraph"/>
              <w:numPr>
                <w:ilvl w:val="0"/>
                <w:numId w:val="16"/>
              </w:numPr>
              <w:jc w:val="both"/>
            </w:pPr>
            <w:r>
              <w:t>Creating</w:t>
            </w:r>
            <w:r w:rsidRPr="007E365A">
              <w:t xml:space="preserve"> relational rather than transactional publi</w:t>
            </w:r>
            <w:r>
              <w:t>c services</w:t>
            </w:r>
          </w:p>
          <w:p w:rsidR="007E365A" w:rsidRDefault="007E365A" w:rsidP="007E365A">
            <w:pPr>
              <w:pStyle w:val="ListParagraph"/>
              <w:numPr>
                <w:ilvl w:val="0"/>
                <w:numId w:val="16"/>
              </w:numPr>
              <w:jc w:val="both"/>
            </w:pPr>
            <w:r>
              <w:t>Moving</w:t>
            </w:r>
            <w:r w:rsidRPr="007E365A">
              <w:t xml:space="preserve"> beyond volunteerism toward a model of ci</w:t>
            </w:r>
            <w:r>
              <w:t>tizen-led service commissioning</w:t>
            </w:r>
          </w:p>
          <w:p w:rsidR="007E365A" w:rsidRDefault="00C90F08" w:rsidP="00C90F08">
            <w:pPr>
              <w:pStyle w:val="ListParagraph"/>
              <w:numPr>
                <w:ilvl w:val="0"/>
                <w:numId w:val="16"/>
              </w:numPr>
              <w:jc w:val="both"/>
            </w:pPr>
            <w:r>
              <w:lastRenderedPageBreak/>
              <w:t>Accepting that r</w:t>
            </w:r>
            <w:r w:rsidRPr="00C90F08">
              <w:t>elational models of public services are best realized through long-term engagements with the f</w:t>
            </w:r>
            <w:r>
              <w:t>ull range of local stakeholders</w:t>
            </w:r>
          </w:p>
          <w:p w:rsidR="00C90F08" w:rsidRDefault="00C90F08" w:rsidP="00C90F08">
            <w:pPr>
              <w:jc w:val="both"/>
            </w:pPr>
          </w:p>
          <w:p w:rsidR="00C90F08" w:rsidRDefault="00C90F08" w:rsidP="00C90F08">
            <w:pPr>
              <w:jc w:val="both"/>
            </w:pPr>
            <w:r>
              <w:t>Future plans include:</w:t>
            </w:r>
          </w:p>
          <w:p w:rsidR="00C90F08" w:rsidRDefault="00C90F08" w:rsidP="00C90F08">
            <w:pPr>
              <w:jc w:val="both"/>
            </w:pPr>
          </w:p>
          <w:p w:rsidR="00C90F08" w:rsidRDefault="00C90F08" w:rsidP="00C90F08">
            <w:pPr>
              <w:pStyle w:val="ListParagraph"/>
              <w:numPr>
                <w:ilvl w:val="0"/>
                <w:numId w:val="17"/>
              </w:numPr>
              <w:jc w:val="both"/>
            </w:pPr>
            <w:r w:rsidRPr="00C90F08">
              <w:t>Designing digital technology which can be used to adapt ways of delivering education responsive to the local context</w:t>
            </w:r>
          </w:p>
          <w:p w:rsidR="00C90F08" w:rsidRDefault="00C90F08" w:rsidP="00C90F08">
            <w:pPr>
              <w:pStyle w:val="ListParagraph"/>
              <w:numPr>
                <w:ilvl w:val="0"/>
                <w:numId w:val="17"/>
              </w:numPr>
              <w:jc w:val="both"/>
            </w:pPr>
            <w:r>
              <w:t>Helping f</w:t>
            </w:r>
            <w:r w:rsidRPr="00C90F08">
              <w:t>acilitate the transition of young people,</w:t>
            </w:r>
            <w:r>
              <w:t xml:space="preserve"> from education to working life</w:t>
            </w:r>
          </w:p>
          <w:p w:rsidR="00C90F08" w:rsidRDefault="00C90F08" w:rsidP="00C90F08">
            <w:pPr>
              <w:pStyle w:val="ListParagraph"/>
              <w:numPr>
                <w:ilvl w:val="0"/>
                <w:numId w:val="17"/>
              </w:numPr>
              <w:jc w:val="both"/>
            </w:pPr>
            <w:r w:rsidRPr="00C90F08">
              <w:t>Focus</w:t>
            </w:r>
            <w:r>
              <w:t>ing</w:t>
            </w:r>
            <w:r w:rsidRPr="00C90F08">
              <w:t xml:space="preserve"> on 14–19 year olds’ participation, progression and transition</w:t>
            </w:r>
          </w:p>
          <w:p w:rsidR="00C90F08" w:rsidRDefault="00C90F08" w:rsidP="00C90F08">
            <w:pPr>
              <w:jc w:val="both"/>
            </w:pPr>
          </w:p>
          <w:p w:rsidR="00C90F08" w:rsidRDefault="00C90F08" w:rsidP="00C90F08">
            <w:pPr>
              <w:jc w:val="both"/>
            </w:pPr>
            <w:r>
              <w:t xml:space="preserve">The ‘Open Lab’ team recognise that future developments will </w:t>
            </w:r>
            <w:r w:rsidRPr="00C90F08">
              <w:t xml:space="preserve">not </w:t>
            </w:r>
            <w:r>
              <w:t xml:space="preserve">seek to </w:t>
            </w:r>
            <w:r w:rsidRPr="00C90F08">
              <w:t xml:space="preserve">use technology to do things to children and communities, but </w:t>
            </w:r>
            <w:r>
              <w:t xml:space="preserve">that </w:t>
            </w:r>
            <w:r w:rsidRPr="00C90F08">
              <w:t xml:space="preserve">technologies </w:t>
            </w:r>
            <w:r>
              <w:t xml:space="preserve">should </w:t>
            </w:r>
            <w:r w:rsidRPr="00C90F08">
              <w:t>connect communities in ways that allow them to take part in the provision of education.</w:t>
            </w:r>
          </w:p>
          <w:p w:rsidR="00C90F08" w:rsidRDefault="00C90F08" w:rsidP="00C90F08">
            <w:pPr>
              <w:jc w:val="both"/>
            </w:pPr>
          </w:p>
          <w:p w:rsidR="00C90F08" w:rsidRDefault="00C90F08" w:rsidP="00C90F08">
            <w:pPr>
              <w:jc w:val="both"/>
            </w:pPr>
            <w:r>
              <w:t>Current projects include Sole Learning Environments (SOLEs).  This model is based on the creation of an environment where</w:t>
            </w:r>
            <w:r w:rsidRPr="00C90F08">
              <w:t xml:space="preserve"> educators encourage students to work as a community to answer their own vibrant questions using the Internet</w:t>
            </w:r>
            <w:r>
              <w:t xml:space="preserve">.  </w:t>
            </w:r>
            <w:r w:rsidRPr="00C90F08">
              <w:t xml:space="preserve">Working with teachers in local schools </w:t>
            </w:r>
            <w:r>
              <w:t xml:space="preserve">the model will </w:t>
            </w:r>
            <w:r w:rsidRPr="00C90F08">
              <w:t>explore how different areas of the curriculum could use SOLE to promote motivation and transition as well as professional development.</w:t>
            </w:r>
            <w:r>
              <w:t xml:space="preserve">  Aims of such work are:</w:t>
            </w:r>
          </w:p>
          <w:p w:rsidR="00C90F08" w:rsidRDefault="00C90F08" w:rsidP="00C90F08">
            <w:pPr>
              <w:jc w:val="both"/>
            </w:pPr>
          </w:p>
          <w:p w:rsidR="00C90F08" w:rsidRDefault="00C90F08" w:rsidP="00C90F08">
            <w:pPr>
              <w:pStyle w:val="ListParagraph"/>
              <w:numPr>
                <w:ilvl w:val="0"/>
                <w:numId w:val="18"/>
              </w:numPr>
              <w:jc w:val="both"/>
            </w:pPr>
            <w:r>
              <w:t>The educator does not have to be an expert in the subject</w:t>
            </w:r>
          </w:p>
          <w:p w:rsidR="00C90F08" w:rsidRDefault="00C90F08" w:rsidP="00C90F08">
            <w:pPr>
              <w:pStyle w:val="ListParagraph"/>
              <w:numPr>
                <w:ilvl w:val="0"/>
                <w:numId w:val="18"/>
              </w:numPr>
              <w:jc w:val="both"/>
            </w:pPr>
            <w:r>
              <w:t>Tackling early school leaving</w:t>
            </w:r>
          </w:p>
          <w:p w:rsidR="00C90F08" w:rsidRDefault="00C90F08" w:rsidP="00C90F08">
            <w:pPr>
              <w:pStyle w:val="ListParagraph"/>
              <w:numPr>
                <w:ilvl w:val="0"/>
                <w:numId w:val="18"/>
              </w:numPr>
              <w:jc w:val="both"/>
            </w:pPr>
            <w:r>
              <w:t>Students with learning difficulties</w:t>
            </w:r>
          </w:p>
          <w:p w:rsidR="00C90F08" w:rsidRDefault="00C90F08" w:rsidP="00C90F08">
            <w:pPr>
              <w:pStyle w:val="ListParagraph"/>
              <w:numPr>
                <w:ilvl w:val="0"/>
                <w:numId w:val="18"/>
              </w:numPr>
              <w:jc w:val="both"/>
            </w:pPr>
            <w:r>
              <w:t>Coding /computing science in Primary schools</w:t>
            </w:r>
          </w:p>
          <w:p w:rsidR="007E365A" w:rsidRDefault="007E365A" w:rsidP="00C03180">
            <w:pPr>
              <w:jc w:val="both"/>
            </w:pPr>
          </w:p>
          <w:p w:rsidR="00C90F08" w:rsidRDefault="00C90F08" w:rsidP="00C03180">
            <w:pPr>
              <w:jc w:val="both"/>
            </w:pPr>
            <w:r>
              <w:t>They are also involved in a range of other creative initiatives on an educational theme.</w:t>
            </w:r>
          </w:p>
          <w:p w:rsidR="00C90F08" w:rsidRDefault="00C90F08" w:rsidP="00C03180">
            <w:pPr>
              <w:jc w:val="both"/>
            </w:pPr>
          </w:p>
          <w:p w:rsidR="00C90F08" w:rsidRDefault="00C90F08" w:rsidP="00C03180">
            <w:pPr>
              <w:jc w:val="both"/>
            </w:pPr>
            <w:r>
              <w:t>‘Open Lab’ colleagues are keen to work with practitioners involved in learning and the support of young people locally.  They had agreed to attend the Forum meeting to begin to explore ways in which they could work with others to develop creative means by which we could engage with a</w:t>
            </w:r>
            <w:r w:rsidR="00F42DBF">
              <w:t>nd</w:t>
            </w:r>
            <w:r>
              <w:t xml:space="preserve"> provide </w:t>
            </w:r>
            <w:r w:rsidR="00F42DBF">
              <w:t xml:space="preserve">a suitable learning model for NEET young people with more specialised needs.  Over coming weeks arrangements will be made for the university team to meet with and begin </w:t>
            </w:r>
            <w:r w:rsidR="008F2922">
              <w:t xml:space="preserve">to </w:t>
            </w:r>
            <w:r w:rsidR="00F42DBF">
              <w:t>work with others on some interesting approaches to the way we engage with and help develop the skills and knowledge of young people.</w:t>
            </w:r>
          </w:p>
          <w:p w:rsidR="00F42DBF" w:rsidRDefault="00F42DBF" w:rsidP="00C03180">
            <w:pPr>
              <w:jc w:val="both"/>
            </w:pPr>
          </w:p>
          <w:p w:rsidR="00F42DBF" w:rsidRDefault="00F42DBF" w:rsidP="00C03180">
            <w:pPr>
              <w:jc w:val="both"/>
            </w:pPr>
            <w:r>
              <w:t>Partners can contact the ‘Open Lab’ team directly through:</w:t>
            </w:r>
          </w:p>
          <w:p w:rsidR="00F42DBF" w:rsidRDefault="00F42DBF" w:rsidP="00C03180">
            <w:pPr>
              <w:jc w:val="both"/>
            </w:pPr>
          </w:p>
          <w:p w:rsidR="00F42DBF" w:rsidRDefault="008F2922" w:rsidP="00C03180">
            <w:pPr>
              <w:jc w:val="both"/>
            </w:pPr>
            <w:hyperlink r:id="rId10" w:history="1">
              <w:r w:rsidR="00F42DBF" w:rsidRPr="00726557">
                <w:rPr>
                  <w:rStyle w:val="Hyperlink"/>
                </w:rPr>
                <w:t>anne.preston@newcastle.ac.uk</w:t>
              </w:r>
            </w:hyperlink>
          </w:p>
          <w:p w:rsidR="00F42DBF" w:rsidRDefault="008F2922" w:rsidP="00C03180">
            <w:pPr>
              <w:jc w:val="both"/>
            </w:pPr>
            <w:hyperlink r:id="rId11" w:history="1">
              <w:r w:rsidR="00F42DBF" w:rsidRPr="00726557">
                <w:rPr>
                  <w:rStyle w:val="Hyperlink"/>
                </w:rPr>
                <w:t>ahmed.kharrufa@newcastle.ac.uk</w:t>
              </w:r>
            </w:hyperlink>
          </w:p>
          <w:p w:rsidR="00F42DBF" w:rsidRPr="00C03180" w:rsidRDefault="00F42DBF" w:rsidP="00C03180">
            <w:pPr>
              <w:jc w:val="both"/>
            </w:pPr>
          </w:p>
        </w:tc>
      </w:tr>
    </w:tbl>
    <w:p w:rsidR="00B0609A" w:rsidRDefault="00B0609A" w:rsidP="003F3D29">
      <w:pPr>
        <w:spacing w:after="0"/>
        <w:jc w:val="both"/>
      </w:pPr>
    </w:p>
    <w:tbl>
      <w:tblPr>
        <w:tblStyle w:val="TableGrid"/>
        <w:tblW w:w="0" w:type="auto"/>
        <w:tblLook w:val="04A0" w:firstRow="1" w:lastRow="0" w:firstColumn="1" w:lastColumn="0" w:noHBand="0" w:noVBand="1"/>
      </w:tblPr>
      <w:tblGrid>
        <w:gridCol w:w="9016"/>
      </w:tblGrid>
      <w:tr w:rsidR="00377799" w:rsidRPr="00AF4A40" w:rsidTr="005C4CE5">
        <w:tc>
          <w:tcPr>
            <w:tcW w:w="9016" w:type="dxa"/>
          </w:tcPr>
          <w:p w:rsidR="00377799" w:rsidRPr="00105229" w:rsidRDefault="00F42DBF" w:rsidP="00F42DBF">
            <w:pPr>
              <w:pStyle w:val="ListParagraph"/>
              <w:numPr>
                <w:ilvl w:val="0"/>
                <w:numId w:val="1"/>
              </w:numPr>
              <w:jc w:val="both"/>
              <w:rPr>
                <w:b/>
              </w:rPr>
            </w:pPr>
            <w:r>
              <w:rPr>
                <w:b/>
              </w:rPr>
              <w:t>UPDATE ON SCHOOL EMPLOYER ENGAGEMENT</w:t>
            </w:r>
          </w:p>
        </w:tc>
      </w:tr>
      <w:tr w:rsidR="00105229" w:rsidTr="005C4CE5">
        <w:tc>
          <w:tcPr>
            <w:tcW w:w="9016" w:type="dxa"/>
          </w:tcPr>
          <w:p w:rsidR="00706ABE" w:rsidRDefault="00706ABE" w:rsidP="00706ABE">
            <w:pPr>
              <w:jc w:val="both"/>
            </w:pPr>
          </w:p>
          <w:p w:rsidR="00F42DBF" w:rsidRDefault="00F42DBF" w:rsidP="00706ABE">
            <w:pPr>
              <w:jc w:val="both"/>
            </w:pPr>
            <w:r>
              <w:t xml:space="preserve">At the October 2015 meeting of the Forum a considerable amount of time had been spent discussing how we could help ‘strengthen’ school/employer engagement across the city.  This was in response </w:t>
            </w:r>
            <w:r w:rsidR="00270202">
              <w:t>to the Newcastle Learning Challenge recommendation which charged the Progression Forum to facilitate this work.  Outcomes of the work are expected to include a new school/employer engagement framework and a campaign to encourage more employers to work with schools.</w:t>
            </w:r>
          </w:p>
          <w:p w:rsidR="00270202" w:rsidRDefault="00270202" w:rsidP="00706ABE">
            <w:pPr>
              <w:jc w:val="both"/>
            </w:pPr>
          </w:p>
          <w:p w:rsidR="00270202" w:rsidRDefault="00270202" w:rsidP="00706ABE">
            <w:pPr>
              <w:jc w:val="both"/>
            </w:pPr>
            <w:r>
              <w:t xml:space="preserve">Over the last two months a considerable amount of research work has been undertaken with partners on school/employer engagement using a student on placement with the Council.  The work </w:t>
            </w:r>
            <w:r>
              <w:lastRenderedPageBreak/>
              <w:t xml:space="preserve">that has involved many members of the Forum is demonstrating that there is already an appetite among many employers to work with young people and schools.  They are able to see the business and moral benefits of this.  There are also some interesting areas of good practice including the many employer/school initiatives that are already happening.  In addition, having a school lead for employer engagement and involving governing bodies seem to be ingredients for </w:t>
            </w:r>
            <w:r w:rsidR="00AF2F34">
              <w:t>affecting positive change.</w:t>
            </w:r>
          </w:p>
          <w:p w:rsidR="00AF2F34" w:rsidRDefault="00AF2F34" w:rsidP="00706ABE">
            <w:pPr>
              <w:jc w:val="both"/>
            </w:pPr>
          </w:p>
          <w:p w:rsidR="00AF2F34" w:rsidRDefault="00AF2F34" w:rsidP="00706ABE">
            <w:pPr>
              <w:jc w:val="both"/>
            </w:pPr>
            <w:r>
              <w:t>A paper has already gone to primary school heads as a means of updating them on the work being done by the Forum and encouraging their involvement.  A paper is being prepared to share across the school governor network, hoping to gain their support.  A presentation has been delivered to the secondary schools careers guidance network.  Along with other local authorities a bid has been submitted for monies from the national Careers and Enterprise Fund that will hopefully sponsor an increased amount of school/employer engagement.</w:t>
            </w:r>
          </w:p>
          <w:p w:rsidR="00AF2F34" w:rsidRDefault="00AF2F34" w:rsidP="00706ABE">
            <w:pPr>
              <w:jc w:val="both"/>
            </w:pPr>
          </w:p>
          <w:p w:rsidR="00AF2F34" w:rsidRDefault="00AF2F34" w:rsidP="00706ABE">
            <w:pPr>
              <w:jc w:val="both"/>
            </w:pPr>
            <w:r>
              <w:t>At the February 2016 meeting of the Forum members will receive and debate a draft framework together with some relevant resources that could be made available to help school staff, employers and young people.</w:t>
            </w:r>
          </w:p>
          <w:p w:rsidR="00F42DBF" w:rsidRPr="00D2764D" w:rsidRDefault="00F42DBF" w:rsidP="00706ABE">
            <w:pPr>
              <w:jc w:val="both"/>
            </w:pPr>
          </w:p>
        </w:tc>
      </w:tr>
    </w:tbl>
    <w:p w:rsidR="00377799" w:rsidRDefault="00377799" w:rsidP="003F3D29">
      <w:pPr>
        <w:spacing w:after="0"/>
        <w:jc w:val="both"/>
      </w:pPr>
    </w:p>
    <w:tbl>
      <w:tblPr>
        <w:tblStyle w:val="TableGrid"/>
        <w:tblW w:w="0" w:type="auto"/>
        <w:tblLook w:val="04A0" w:firstRow="1" w:lastRow="0" w:firstColumn="1" w:lastColumn="0" w:noHBand="0" w:noVBand="1"/>
      </w:tblPr>
      <w:tblGrid>
        <w:gridCol w:w="9016"/>
      </w:tblGrid>
      <w:tr w:rsidR="00A710E3" w:rsidRPr="0052474A" w:rsidTr="006D3029">
        <w:tc>
          <w:tcPr>
            <w:tcW w:w="9016" w:type="dxa"/>
          </w:tcPr>
          <w:p w:rsidR="00A710E3" w:rsidRPr="00940B55" w:rsidRDefault="00AF2F34" w:rsidP="00AF2F34">
            <w:pPr>
              <w:pStyle w:val="ListParagraph"/>
              <w:numPr>
                <w:ilvl w:val="0"/>
                <w:numId w:val="1"/>
              </w:numPr>
              <w:jc w:val="both"/>
              <w:rPr>
                <w:b/>
              </w:rPr>
            </w:pPr>
            <w:r>
              <w:rPr>
                <w:b/>
              </w:rPr>
              <w:t>SUCCESS</w:t>
            </w:r>
          </w:p>
        </w:tc>
      </w:tr>
      <w:tr w:rsidR="00A710E3" w:rsidTr="006D3029">
        <w:tc>
          <w:tcPr>
            <w:tcW w:w="9016" w:type="dxa"/>
          </w:tcPr>
          <w:p w:rsidR="006B243F" w:rsidRDefault="006B243F" w:rsidP="008C63F7">
            <w:pPr>
              <w:jc w:val="both"/>
            </w:pPr>
          </w:p>
          <w:p w:rsidR="00D870A2" w:rsidRDefault="00AF2F34" w:rsidP="008C63F7">
            <w:pPr>
              <w:jc w:val="both"/>
            </w:pPr>
            <w:r>
              <w:t>None to report this meeting</w:t>
            </w:r>
          </w:p>
          <w:p w:rsidR="00AF2F34" w:rsidRPr="00940B55" w:rsidRDefault="00AF2F34" w:rsidP="008C63F7">
            <w:pPr>
              <w:jc w:val="both"/>
            </w:pPr>
          </w:p>
        </w:tc>
      </w:tr>
    </w:tbl>
    <w:p w:rsidR="007A106C" w:rsidRDefault="007A106C" w:rsidP="007A106C">
      <w:pPr>
        <w:spacing w:after="0"/>
        <w:jc w:val="both"/>
      </w:pPr>
    </w:p>
    <w:tbl>
      <w:tblPr>
        <w:tblStyle w:val="TableGrid"/>
        <w:tblW w:w="0" w:type="auto"/>
        <w:tblLook w:val="04A0" w:firstRow="1" w:lastRow="0" w:firstColumn="1" w:lastColumn="0" w:noHBand="0" w:noVBand="1"/>
      </w:tblPr>
      <w:tblGrid>
        <w:gridCol w:w="9016"/>
      </w:tblGrid>
      <w:tr w:rsidR="00AF2F34" w:rsidRPr="0052474A" w:rsidTr="0027028A">
        <w:tc>
          <w:tcPr>
            <w:tcW w:w="9016" w:type="dxa"/>
          </w:tcPr>
          <w:p w:rsidR="00AF2F34" w:rsidRPr="00940B55" w:rsidRDefault="00AF2F34" w:rsidP="0027028A">
            <w:pPr>
              <w:pStyle w:val="ListParagraph"/>
              <w:numPr>
                <w:ilvl w:val="0"/>
                <w:numId w:val="1"/>
              </w:numPr>
              <w:jc w:val="both"/>
              <w:rPr>
                <w:b/>
              </w:rPr>
            </w:pPr>
            <w:r w:rsidRPr="00940B55">
              <w:rPr>
                <w:b/>
              </w:rPr>
              <w:t xml:space="preserve">ANY </w:t>
            </w:r>
            <w:r>
              <w:rPr>
                <w:b/>
              </w:rPr>
              <w:t>OTHER BUSINESS</w:t>
            </w:r>
          </w:p>
        </w:tc>
      </w:tr>
      <w:tr w:rsidR="00AF2F34" w:rsidTr="0027028A">
        <w:tc>
          <w:tcPr>
            <w:tcW w:w="9016" w:type="dxa"/>
          </w:tcPr>
          <w:p w:rsidR="00AF2F34" w:rsidRDefault="00AF2F34" w:rsidP="0027028A">
            <w:pPr>
              <w:jc w:val="both"/>
            </w:pPr>
          </w:p>
          <w:p w:rsidR="00AF2F34" w:rsidRDefault="00AF2F34" w:rsidP="0027028A">
            <w:pPr>
              <w:jc w:val="both"/>
            </w:pPr>
            <w:r>
              <w:t>None to report this meeting</w:t>
            </w:r>
          </w:p>
          <w:p w:rsidR="00AF2F34" w:rsidRPr="00940B55" w:rsidRDefault="00AF2F34" w:rsidP="0027028A">
            <w:pPr>
              <w:jc w:val="both"/>
            </w:pPr>
          </w:p>
        </w:tc>
      </w:tr>
    </w:tbl>
    <w:p w:rsidR="00AF2F34" w:rsidRDefault="00AF2F34" w:rsidP="007A106C">
      <w:pPr>
        <w:spacing w:after="0"/>
        <w:jc w:val="both"/>
      </w:pPr>
    </w:p>
    <w:tbl>
      <w:tblPr>
        <w:tblStyle w:val="TableGrid"/>
        <w:tblW w:w="0" w:type="auto"/>
        <w:tblLook w:val="04A0" w:firstRow="1" w:lastRow="0" w:firstColumn="1" w:lastColumn="0" w:noHBand="0" w:noVBand="1"/>
      </w:tblPr>
      <w:tblGrid>
        <w:gridCol w:w="9016"/>
      </w:tblGrid>
      <w:tr w:rsidR="00E71EEF" w:rsidRPr="00AF4A40" w:rsidTr="00E71EEF">
        <w:tc>
          <w:tcPr>
            <w:tcW w:w="9242" w:type="dxa"/>
          </w:tcPr>
          <w:p w:rsidR="00E71EEF" w:rsidRPr="00E71EEF" w:rsidRDefault="00E71EEF" w:rsidP="00E71EEF">
            <w:pPr>
              <w:rPr>
                <w:b/>
              </w:rPr>
            </w:pPr>
            <w:r w:rsidRPr="00E71EEF">
              <w:rPr>
                <w:b/>
              </w:rPr>
              <w:t>Future meetings</w:t>
            </w:r>
          </w:p>
        </w:tc>
      </w:tr>
      <w:tr w:rsidR="00E71EEF" w:rsidTr="00E71EEF">
        <w:tc>
          <w:tcPr>
            <w:tcW w:w="9242" w:type="dxa"/>
          </w:tcPr>
          <w:p w:rsidR="00E71EEF" w:rsidRDefault="00E71EEF" w:rsidP="00E71EEF">
            <w:pPr>
              <w:jc w:val="both"/>
            </w:pPr>
          </w:p>
          <w:p w:rsidR="00940B55" w:rsidRDefault="00940B55" w:rsidP="00940B55">
            <w:pPr>
              <w:jc w:val="both"/>
            </w:pPr>
            <w:r>
              <w:t>Tuesday 9</w:t>
            </w:r>
            <w:r w:rsidRPr="006F059C">
              <w:rPr>
                <w:vertAlign w:val="superscript"/>
              </w:rPr>
              <w:t>th</w:t>
            </w:r>
            <w:r>
              <w:t xml:space="preserve"> February 2016 commencing at 2.00pm</w:t>
            </w:r>
            <w:r w:rsidR="008C63F7">
              <w:t xml:space="preserve"> – Studio West</w:t>
            </w:r>
          </w:p>
          <w:p w:rsidR="00940B55" w:rsidRDefault="00940B55" w:rsidP="00940B55">
            <w:pPr>
              <w:jc w:val="both"/>
            </w:pPr>
            <w:r>
              <w:t>Tuesday 12</w:t>
            </w:r>
            <w:r w:rsidRPr="006F059C">
              <w:rPr>
                <w:vertAlign w:val="superscript"/>
              </w:rPr>
              <w:t>th</w:t>
            </w:r>
            <w:r>
              <w:t xml:space="preserve"> April 2016 commencing at 2.00pm</w:t>
            </w:r>
          </w:p>
          <w:p w:rsidR="00940B55" w:rsidRDefault="00940B55" w:rsidP="00940B55">
            <w:pPr>
              <w:jc w:val="both"/>
            </w:pPr>
            <w:r>
              <w:t>Tuesday 14</w:t>
            </w:r>
            <w:r w:rsidRPr="006F059C">
              <w:rPr>
                <w:vertAlign w:val="superscript"/>
              </w:rPr>
              <w:t>th</w:t>
            </w:r>
            <w:r>
              <w:t xml:space="preserve"> June 2016 commencing at 2.00pm</w:t>
            </w:r>
          </w:p>
          <w:p w:rsidR="00E71EEF" w:rsidRPr="00B2086A" w:rsidRDefault="00E71EEF" w:rsidP="00940B55">
            <w:pPr>
              <w:jc w:val="both"/>
            </w:pPr>
            <w:r>
              <w:t xml:space="preserve"> </w:t>
            </w:r>
          </w:p>
        </w:tc>
      </w:tr>
    </w:tbl>
    <w:p w:rsidR="00E71EEF" w:rsidRDefault="00E71EEF" w:rsidP="007A106C">
      <w:pPr>
        <w:spacing w:after="0"/>
        <w:jc w:val="both"/>
      </w:pPr>
    </w:p>
    <w:sectPr w:rsidR="00E71EEF" w:rsidSect="004B37A0">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202" w:rsidRDefault="00270202" w:rsidP="00AF4A40">
      <w:pPr>
        <w:spacing w:after="0" w:line="240" w:lineRule="auto"/>
      </w:pPr>
      <w:r>
        <w:separator/>
      </w:r>
    </w:p>
  </w:endnote>
  <w:endnote w:type="continuationSeparator" w:id="0">
    <w:p w:rsidR="00270202" w:rsidRDefault="00270202" w:rsidP="00AF4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6520244"/>
      <w:docPartObj>
        <w:docPartGallery w:val="Page Numbers (Bottom of Page)"/>
        <w:docPartUnique/>
      </w:docPartObj>
    </w:sdtPr>
    <w:sdtEndPr/>
    <w:sdtContent>
      <w:sdt>
        <w:sdtPr>
          <w:id w:val="98381352"/>
          <w:docPartObj>
            <w:docPartGallery w:val="Page Numbers (Top of Page)"/>
            <w:docPartUnique/>
          </w:docPartObj>
        </w:sdtPr>
        <w:sdtEndPr/>
        <w:sdtContent>
          <w:p w:rsidR="00270202" w:rsidRDefault="00270202" w:rsidP="00AF4A4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F2922">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F2922">
              <w:rPr>
                <w:b/>
                <w:bCs/>
                <w:noProof/>
              </w:rPr>
              <w:t>5</w:t>
            </w:r>
            <w:r>
              <w:rPr>
                <w:b/>
                <w:bCs/>
                <w:sz w:val="24"/>
                <w:szCs w:val="24"/>
              </w:rPr>
              <w:fldChar w:fldCharType="end"/>
            </w:r>
          </w:p>
        </w:sdtContent>
      </w:sdt>
    </w:sdtContent>
  </w:sdt>
  <w:p w:rsidR="00270202" w:rsidRDefault="002702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202" w:rsidRDefault="00270202" w:rsidP="00AF4A40">
      <w:pPr>
        <w:spacing w:after="0" w:line="240" w:lineRule="auto"/>
      </w:pPr>
      <w:r>
        <w:separator/>
      </w:r>
    </w:p>
  </w:footnote>
  <w:footnote w:type="continuationSeparator" w:id="0">
    <w:p w:rsidR="00270202" w:rsidRDefault="00270202" w:rsidP="00AF4A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C3723"/>
    <w:multiLevelType w:val="hybridMultilevel"/>
    <w:tmpl w:val="E6D07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12195E"/>
    <w:multiLevelType w:val="hybridMultilevel"/>
    <w:tmpl w:val="B38A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1665C6"/>
    <w:multiLevelType w:val="hybridMultilevel"/>
    <w:tmpl w:val="5B380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B113C8"/>
    <w:multiLevelType w:val="hybridMultilevel"/>
    <w:tmpl w:val="41F6DD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D48BC"/>
    <w:multiLevelType w:val="hybridMultilevel"/>
    <w:tmpl w:val="5188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475B26"/>
    <w:multiLevelType w:val="hybridMultilevel"/>
    <w:tmpl w:val="F0AC9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DA3594"/>
    <w:multiLevelType w:val="hybridMultilevel"/>
    <w:tmpl w:val="711A6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626991"/>
    <w:multiLevelType w:val="hybridMultilevel"/>
    <w:tmpl w:val="CEC6F8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E87CB5"/>
    <w:multiLevelType w:val="hybridMultilevel"/>
    <w:tmpl w:val="F4A4F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424E37"/>
    <w:multiLevelType w:val="hybridMultilevel"/>
    <w:tmpl w:val="99C83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18471E"/>
    <w:multiLevelType w:val="hybridMultilevel"/>
    <w:tmpl w:val="FF46E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0D50F7"/>
    <w:multiLevelType w:val="hybridMultilevel"/>
    <w:tmpl w:val="9B348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9807A6"/>
    <w:multiLevelType w:val="hybridMultilevel"/>
    <w:tmpl w:val="E7D2F7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5C2749"/>
    <w:multiLevelType w:val="hybridMultilevel"/>
    <w:tmpl w:val="BFD0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91745D"/>
    <w:multiLevelType w:val="hybridMultilevel"/>
    <w:tmpl w:val="BA386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F1272C"/>
    <w:multiLevelType w:val="hybridMultilevel"/>
    <w:tmpl w:val="EA22A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510461"/>
    <w:multiLevelType w:val="hybridMultilevel"/>
    <w:tmpl w:val="5D12F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702602"/>
    <w:multiLevelType w:val="hybridMultilevel"/>
    <w:tmpl w:val="84EE2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5"/>
  </w:num>
  <w:num w:numId="4">
    <w:abstractNumId w:val="14"/>
  </w:num>
  <w:num w:numId="5">
    <w:abstractNumId w:val="8"/>
  </w:num>
  <w:num w:numId="6">
    <w:abstractNumId w:val="10"/>
  </w:num>
  <w:num w:numId="7">
    <w:abstractNumId w:val="7"/>
  </w:num>
  <w:num w:numId="8">
    <w:abstractNumId w:val="16"/>
  </w:num>
  <w:num w:numId="9">
    <w:abstractNumId w:val="0"/>
  </w:num>
  <w:num w:numId="10">
    <w:abstractNumId w:val="5"/>
  </w:num>
  <w:num w:numId="11">
    <w:abstractNumId w:val="3"/>
  </w:num>
  <w:num w:numId="12">
    <w:abstractNumId w:val="9"/>
  </w:num>
  <w:num w:numId="13">
    <w:abstractNumId w:val="17"/>
  </w:num>
  <w:num w:numId="14">
    <w:abstractNumId w:val="4"/>
  </w:num>
  <w:num w:numId="15">
    <w:abstractNumId w:val="1"/>
  </w:num>
  <w:num w:numId="16">
    <w:abstractNumId w:val="2"/>
  </w:num>
  <w:num w:numId="17">
    <w:abstractNumId w:val="13"/>
  </w:num>
  <w:num w:numId="18">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06C"/>
    <w:rsid w:val="0000353B"/>
    <w:rsid w:val="00031E44"/>
    <w:rsid w:val="00063D7C"/>
    <w:rsid w:val="0006711A"/>
    <w:rsid w:val="00067F84"/>
    <w:rsid w:val="0007705B"/>
    <w:rsid w:val="000811BB"/>
    <w:rsid w:val="00092733"/>
    <w:rsid w:val="000A2AAA"/>
    <w:rsid w:val="000A65F7"/>
    <w:rsid w:val="000B3907"/>
    <w:rsid w:val="000B69DB"/>
    <w:rsid w:val="000B7673"/>
    <w:rsid w:val="000E3E39"/>
    <w:rsid w:val="00105229"/>
    <w:rsid w:val="00175083"/>
    <w:rsid w:val="00190298"/>
    <w:rsid w:val="001A672D"/>
    <w:rsid w:val="001B7676"/>
    <w:rsid w:val="001C5032"/>
    <w:rsid w:val="001E34A3"/>
    <w:rsid w:val="00200B62"/>
    <w:rsid w:val="00203412"/>
    <w:rsid w:val="002203F0"/>
    <w:rsid w:val="00237890"/>
    <w:rsid w:val="00237CEB"/>
    <w:rsid w:val="00270202"/>
    <w:rsid w:val="00276207"/>
    <w:rsid w:val="00277CE3"/>
    <w:rsid w:val="00283253"/>
    <w:rsid w:val="00284D31"/>
    <w:rsid w:val="002947D0"/>
    <w:rsid w:val="0029681E"/>
    <w:rsid w:val="002B1554"/>
    <w:rsid w:val="002B27B1"/>
    <w:rsid w:val="002B4A2E"/>
    <w:rsid w:val="002B6304"/>
    <w:rsid w:val="002B7821"/>
    <w:rsid w:val="002E0BDA"/>
    <w:rsid w:val="002E5726"/>
    <w:rsid w:val="003004C0"/>
    <w:rsid w:val="00312D13"/>
    <w:rsid w:val="003247FC"/>
    <w:rsid w:val="0033257B"/>
    <w:rsid w:val="00364F6B"/>
    <w:rsid w:val="00377799"/>
    <w:rsid w:val="003823DF"/>
    <w:rsid w:val="00395D56"/>
    <w:rsid w:val="003A6CCE"/>
    <w:rsid w:val="003B65E6"/>
    <w:rsid w:val="003D1CD1"/>
    <w:rsid w:val="003F3D29"/>
    <w:rsid w:val="00404894"/>
    <w:rsid w:val="00412A95"/>
    <w:rsid w:val="00416DCC"/>
    <w:rsid w:val="00417301"/>
    <w:rsid w:val="00420EF8"/>
    <w:rsid w:val="00423A00"/>
    <w:rsid w:val="00434322"/>
    <w:rsid w:val="00455B13"/>
    <w:rsid w:val="0046076D"/>
    <w:rsid w:val="004A09A7"/>
    <w:rsid w:val="004A72BD"/>
    <w:rsid w:val="004B37A0"/>
    <w:rsid w:val="004B3EF2"/>
    <w:rsid w:val="004C22B7"/>
    <w:rsid w:val="004C4685"/>
    <w:rsid w:val="004C4E4F"/>
    <w:rsid w:val="004C75A3"/>
    <w:rsid w:val="004D1E77"/>
    <w:rsid w:val="004E6939"/>
    <w:rsid w:val="005103FD"/>
    <w:rsid w:val="00520F2B"/>
    <w:rsid w:val="0052474A"/>
    <w:rsid w:val="00527DA1"/>
    <w:rsid w:val="005343D6"/>
    <w:rsid w:val="00556AB0"/>
    <w:rsid w:val="00556B68"/>
    <w:rsid w:val="00564192"/>
    <w:rsid w:val="005A4AE8"/>
    <w:rsid w:val="005B5151"/>
    <w:rsid w:val="005B6394"/>
    <w:rsid w:val="005C0AB3"/>
    <w:rsid w:val="005C4CE5"/>
    <w:rsid w:val="005C6B4D"/>
    <w:rsid w:val="005E0204"/>
    <w:rsid w:val="005E2C3E"/>
    <w:rsid w:val="00625F9D"/>
    <w:rsid w:val="006542BB"/>
    <w:rsid w:val="00655CBF"/>
    <w:rsid w:val="00676F3D"/>
    <w:rsid w:val="006A193D"/>
    <w:rsid w:val="006B243F"/>
    <w:rsid w:val="006B4A1B"/>
    <w:rsid w:val="006C0F4A"/>
    <w:rsid w:val="006C411F"/>
    <w:rsid w:val="006D3029"/>
    <w:rsid w:val="006D5B89"/>
    <w:rsid w:val="006E1423"/>
    <w:rsid w:val="006F1F8C"/>
    <w:rsid w:val="006F3658"/>
    <w:rsid w:val="007034DC"/>
    <w:rsid w:val="00706ABE"/>
    <w:rsid w:val="0071740F"/>
    <w:rsid w:val="00724527"/>
    <w:rsid w:val="007363C0"/>
    <w:rsid w:val="00741AB7"/>
    <w:rsid w:val="00746CBE"/>
    <w:rsid w:val="007A106C"/>
    <w:rsid w:val="007A33C5"/>
    <w:rsid w:val="007B21C7"/>
    <w:rsid w:val="007C08CC"/>
    <w:rsid w:val="007E365A"/>
    <w:rsid w:val="007E5FBD"/>
    <w:rsid w:val="007F0499"/>
    <w:rsid w:val="007F0A91"/>
    <w:rsid w:val="008063D7"/>
    <w:rsid w:val="00812115"/>
    <w:rsid w:val="0081414C"/>
    <w:rsid w:val="0081639B"/>
    <w:rsid w:val="008267A0"/>
    <w:rsid w:val="00827733"/>
    <w:rsid w:val="008341B1"/>
    <w:rsid w:val="00840172"/>
    <w:rsid w:val="008641BC"/>
    <w:rsid w:val="008747BA"/>
    <w:rsid w:val="0089323E"/>
    <w:rsid w:val="00897D37"/>
    <w:rsid w:val="008A3D52"/>
    <w:rsid w:val="008B475C"/>
    <w:rsid w:val="008C258E"/>
    <w:rsid w:val="008C63F7"/>
    <w:rsid w:val="008D20E0"/>
    <w:rsid w:val="008D2B4B"/>
    <w:rsid w:val="008E16D9"/>
    <w:rsid w:val="008F2922"/>
    <w:rsid w:val="00917187"/>
    <w:rsid w:val="0092069E"/>
    <w:rsid w:val="00940B55"/>
    <w:rsid w:val="00942637"/>
    <w:rsid w:val="00943C6A"/>
    <w:rsid w:val="009549A7"/>
    <w:rsid w:val="00964EEA"/>
    <w:rsid w:val="00970EC8"/>
    <w:rsid w:val="009B7B54"/>
    <w:rsid w:val="00A06201"/>
    <w:rsid w:val="00A1261D"/>
    <w:rsid w:val="00A24DCE"/>
    <w:rsid w:val="00A617FC"/>
    <w:rsid w:val="00A710E3"/>
    <w:rsid w:val="00A87FDD"/>
    <w:rsid w:val="00A96E69"/>
    <w:rsid w:val="00AA5C60"/>
    <w:rsid w:val="00AB5067"/>
    <w:rsid w:val="00AC37C9"/>
    <w:rsid w:val="00AC4E92"/>
    <w:rsid w:val="00AD50B2"/>
    <w:rsid w:val="00AE13A8"/>
    <w:rsid w:val="00AF2F34"/>
    <w:rsid w:val="00AF4A40"/>
    <w:rsid w:val="00B0609A"/>
    <w:rsid w:val="00B07179"/>
    <w:rsid w:val="00B2086A"/>
    <w:rsid w:val="00B33B9A"/>
    <w:rsid w:val="00B4782B"/>
    <w:rsid w:val="00B5545E"/>
    <w:rsid w:val="00B557FA"/>
    <w:rsid w:val="00B748C4"/>
    <w:rsid w:val="00B8060A"/>
    <w:rsid w:val="00B83AAF"/>
    <w:rsid w:val="00B92691"/>
    <w:rsid w:val="00B92D29"/>
    <w:rsid w:val="00BD48B2"/>
    <w:rsid w:val="00BE36FB"/>
    <w:rsid w:val="00BE6F5E"/>
    <w:rsid w:val="00BE71D1"/>
    <w:rsid w:val="00C03180"/>
    <w:rsid w:val="00C14061"/>
    <w:rsid w:val="00C2298D"/>
    <w:rsid w:val="00C312D8"/>
    <w:rsid w:val="00C36D02"/>
    <w:rsid w:val="00C53A88"/>
    <w:rsid w:val="00C57CDC"/>
    <w:rsid w:val="00C60024"/>
    <w:rsid w:val="00C73757"/>
    <w:rsid w:val="00C90F08"/>
    <w:rsid w:val="00C95871"/>
    <w:rsid w:val="00C97C02"/>
    <w:rsid w:val="00CB0687"/>
    <w:rsid w:val="00CB59D6"/>
    <w:rsid w:val="00CC631D"/>
    <w:rsid w:val="00CD21D6"/>
    <w:rsid w:val="00CE0B9E"/>
    <w:rsid w:val="00CF65AA"/>
    <w:rsid w:val="00D01A9C"/>
    <w:rsid w:val="00D10FEB"/>
    <w:rsid w:val="00D16A53"/>
    <w:rsid w:val="00D2764D"/>
    <w:rsid w:val="00D5001C"/>
    <w:rsid w:val="00D50E43"/>
    <w:rsid w:val="00D54C9A"/>
    <w:rsid w:val="00D54FFD"/>
    <w:rsid w:val="00D624E7"/>
    <w:rsid w:val="00D62ABB"/>
    <w:rsid w:val="00D72EC6"/>
    <w:rsid w:val="00D75C20"/>
    <w:rsid w:val="00D870A2"/>
    <w:rsid w:val="00DA7269"/>
    <w:rsid w:val="00DD417E"/>
    <w:rsid w:val="00DD56E3"/>
    <w:rsid w:val="00DE0855"/>
    <w:rsid w:val="00DE512A"/>
    <w:rsid w:val="00DE5B07"/>
    <w:rsid w:val="00DF29B0"/>
    <w:rsid w:val="00DF6437"/>
    <w:rsid w:val="00E05169"/>
    <w:rsid w:val="00E10D60"/>
    <w:rsid w:val="00E1372F"/>
    <w:rsid w:val="00E16BC3"/>
    <w:rsid w:val="00E24DF2"/>
    <w:rsid w:val="00E308E2"/>
    <w:rsid w:val="00E328EC"/>
    <w:rsid w:val="00E54ED9"/>
    <w:rsid w:val="00E71EEF"/>
    <w:rsid w:val="00E76A3F"/>
    <w:rsid w:val="00E85FFA"/>
    <w:rsid w:val="00EA2B3E"/>
    <w:rsid w:val="00EA6D7E"/>
    <w:rsid w:val="00EB30CE"/>
    <w:rsid w:val="00EC1428"/>
    <w:rsid w:val="00EE4BAB"/>
    <w:rsid w:val="00F37B9B"/>
    <w:rsid w:val="00F42DBF"/>
    <w:rsid w:val="00F44B83"/>
    <w:rsid w:val="00F73303"/>
    <w:rsid w:val="00F8080B"/>
    <w:rsid w:val="00F837DC"/>
    <w:rsid w:val="00F92026"/>
    <w:rsid w:val="00FA102E"/>
    <w:rsid w:val="00FA49E4"/>
    <w:rsid w:val="00FC4941"/>
    <w:rsid w:val="00FF35C1"/>
    <w:rsid w:val="00FF6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5:docId w15:val="{E5AA093C-152E-49D9-AB41-062B1ED8F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7269"/>
    <w:pPr>
      <w:ind w:left="720"/>
      <w:contextualSpacing/>
    </w:pPr>
  </w:style>
  <w:style w:type="paragraph" w:styleId="Header">
    <w:name w:val="header"/>
    <w:basedOn w:val="Normal"/>
    <w:link w:val="HeaderChar"/>
    <w:uiPriority w:val="99"/>
    <w:unhideWhenUsed/>
    <w:rsid w:val="00AF4A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4A40"/>
  </w:style>
  <w:style w:type="paragraph" w:styleId="Footer">
    <w:name w:val="footer"/>
    <w:basedOn w:val="Normal"/>
    <w:link w:val="FooterChar"/>
    <w:uiPriority w:val="99"/>
    <w:unhideWhenUsed/>
    <w:rsid w:val="00AF4A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A40"/>
  </w:style>
  <w:style w:type="character" w:styleId="Hyperlink">
    <w:name w:val="Hyperlink"/>
    <w:basedOn w:val="DefaultParagraphFont"/>
    <w:uiPriority w:val="99"/>
    <w:unhideWhenUsed/>
    <w:rsid w:val="00BD48B2"/>
    <w:rPr>
      <w:color w:val="0000FF" w:themeColor="hyperlink"/>
      <w:u w:val="single"/>
    </w:rPr>
  </w:style>
  <w:style w:type="paragraph" w:styleId="BalloonText">
    <w:name w:val="Balloon Text"/>
    <w:basedOn w:val="Normal"/>
    <w:link w:val="BalloonTextChar"/>
    <w:uiPriority w:val="99"/>
    <w:semiHidden/>
    <w:unhideWhenUsed/>
    <w:rsid w:val="004C4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E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122123">
      <w:bodyDiv w:val="1"/>
      <w:marLeft w:val="0"/>
      <w:marRight w:val="0"/>
      <w:marTop w:val="0"/>
      <w:marBottom w:val="0"/>
      <w:divBdr>
        <w:top w:val="none" w:sz="0" w:space="0" w:color="auto"/>
        <w:left w:val="none" w:sz="0" w:space="0" w:color="auto"/>
        <w:bottom w:val="none" w:sz="0" w:space="0" w:color="auto"/>
        <w:right w:val="none" w:sz="0" w:space="0" w:color="auto"/>
      </w:divBdr>
      <w:divsChild>
        <w:div w:id="1198852338">
          <w:marLeft w:val="274"/>
          <w:marRight w:val="0"/>
          <w:marTop w:val="0"/>
          <w:marBottom w:val="400"/>
          <w:divBdr>
            <w:top w:val="none" w:sz="0" w:space="0" w:color="auto"/>
            <w:left w:val="none" w:sz="0" w:space="0" w:color="auto"/>
            <w:bottom w:val="none" w:sz="0" w:space="0" w:color="auto"/>
            <w:right w:val="none" w:sz="0" w:space="0" w:color="auto"/>
          </w:divBdr>
        </w:div>
        <w:div w:id="1858687740">
          <w:marLeft w:val="274"/>
          <w:marRight w:val="0"/>
          <w:marTop w:val="0"/>
          <w:marBottom w:val="400"/>
          <w:divBdr>
            <w:top w:val="none" w:sz="0" w:space="0" w:color="auto"/>
            <w:left w:val="none" w:sz="0" w:space="0" w:color="auto"/>
            <w:bottom w:val="none" w:sz="0" w:space="0" w:color="auto"/>
            <w:right w:val="none" w:sz="0" w:space="0" w:color="auto"/>
          </w:divBdr>
        </w:div>
        <w:div w:id="704866803">
          <w:marLeft w:val="994"/>
          <w:marRight w:val="0"/>
          <w:marTop w:val="0"/>
          <w:marBottom w:val="300"/>
          <w:divBdr>
            <w:top w:val="none" w:sz="0" w:space="0" w:color="auto"/>
            <w:left w:val="none" w:sz="0" w:space="0" w:color="auto"/>
            <w:bottom w:val="none" w:sz="0" w:space="0" w:color="auto"/>
            <w:right w:val="none" w:sz="0" w:space="0" w:color="auto"/>
          </w:divBdr>
        </w:div>
        <w:div w:id="811022321">
          <w:marLeft w:val="994"/>
          <w:marRight w:val="0"/>
          <w:marTop w:val="0"/>
          <w:marBottom w:val="300"/>
          <w:divBdr>
            <w:top w:val="none" w:sz="0" w:space="0" w:color="auto"/>
            <w:left w:val="none" w:sz="0" w:space="0" w:color="auto"/>
            <w:bottom w:val="none" w:sz="0" w:space="0" w:color="auto"/>
            <w:right w:val="none" w:sz="0" w:space="0" w:color="auto"/>
          </w:divBdr>
        </w:div>
        <w:div w:id="1873492304">
          <w:marLeft w:val="994"/>
          <w:marRight w:val="0"/>
          <w:marTop w:val="0"/>
          <w:marBottom w:val="300"/>
          <w:divBdr>
            <w:top w:val="none" w:sz="0" w:space="0" w:color="auto"/>
            <w:left w:val="none" w:sz="0" w:space="0" w:color="auto"/>
            <w:bottom w:val="none" w:sz="0" w:space="0" w:color="auto"/>
            <w:right w:val="none" w:sz="0" w:space="0" w:color="auto"/>
          </w:divBdr>
        </w:div>
        <w:div w:id="126633089">
          <w:marLeft w:val="994"/>
          <w:marRight w:val="0"/>
          <w:marTop w:val="0"/>
          <w:marBottom w:val="300"/>
          <w:divBdr>
            <w:top w:val="none" w:sz="0" w:space="0" w:color="auto"/>
            <w:left w:val="none" w:sz="0" w:space="0" w:color="auto"/>
            <w:bottom w:val="none" w:sz="0" w:space="0" w:color="auto"/>
            <w:right w:val="none" w:sz="0" w:space="0" w:color="auto"/>
          </w:divBdr>
        </w:div>
      </w:divsChild>
    </w:div>
    <w:div w:id="835193380">
      <w:bodyDiv w:val="1"/>
      <w:marLeft w:val="0"/>
      <w:marRight w:val="0"/>
      <w:marTop w:val="0"/>
      <w:marBottom w:val="0"/>
      <w:divBdr>
        <w:top w:val="none" w:sz="0" w:space="0" w:color="auto"/>
        <w:left w:val="none" w:sz="0" w:space="0" w:color="auto"/>
        <w:bottom w:val="none" w:sz="0" w:space="0" w:color="auto"/>
        <w:right w:val="none" w:sz="0" w:space="0" w:color="auto"/>
      </w:divBdr>
      <w:divsChild>
        <w:div w:id="1157723002">
          <w:marLeft w:val="0"/>
          <w:marRight w:val="0"/>
          <w:marTop w:val="0"/>
          <w:marBottom w:val="0"/>
          <w:divBdr>
            <w:top w:val="none" w:sz="0" w:space="0" w:color="auto"/>
            <w:left w:val="none" w:sz="0" w:space="0" w:color="auto"/>
            <w:bottom w:val="none" w:sz="0" w:space="0" w:color="auto"/>
            <w:right w:val="none" w:sz="0" w:space="0" w:color="auto"/>
          </w:divBdr>
          <w:divsChild>
            <w:div w:id="1155226268">
              <w:marLeft w:val="0"/>
              <w:marRight w:val="0"/>
              <w:marTop w:val="0"/>
              <w:marBottom w:val="0"/>
              <w:divBdr>
                <w:top w:val="none" w:sz="0" w:space="0" w:color="auto"/>
                <w:left w:val="none" w:sz="0" w:space="0" w:color="auto"/>
                <w:bottom w:val="none" w:sz="0" w:space="0" w:color="auto"/>
                <w:right w:val="none" w:sz="0" w:space="0" w:color="auto"/>
              </w:divBdr>
              <w:divsChild>
                <w:div w:id="1610043696">
                  <w:marLeft w:val="0"/>
                  <w:marRight w:val="0"/>
                  <w:marTop w:val="0"/>
                  <w:marBottom w:val="0"/>
                  <w:divBdr>
                    <w:top w:val="none" w:sz="0" w:space="0" w:color="auto"/>
                    <w:left w:val="none" w:sz="0" w:space="0" w:color="auto"/>
                    <w:bottom w:val="none" w:sz="0" w:space="0" w:color="auto"/>
                    <w:right w:val="none" w:sz="0" w:space="0" w:color="auto"/>
                  </w:divBdr>
                  <w:divsChild>
                    <w:div w:id="871695039">
                      <w:marLeft w:val="0"/>
                      <w:marRight w:val="0"/>
                      <w:marTop w:val="0"/>
                      <w:marBottom w:val="0"/>
                      <w:divBdr>
                        <w:top w:val="none" w:sz="0" w:space="0" w:color="auto"/>
                        <w:left w:val="none" w:sz="0" w:space="0" w:color="auto"/>
                        <w:bottom w:val="none" w:sz="0" w:space="0" w:color="auto"/>
                        <w:right w:val="none" w:sz="0" w:space="0" w:color="auto"/>
                      </w:divBdr>
                      <w:divsChild>
                        <w:div w:id="1518041401">
                          <w:marLeft w:val="0"/>
                          <w:marRight w:val="0"/>
                          <w:marTop w:val="0"/>
                          <w:marBottom w:val="0"/>
                          <w:divBdr>
                            <w:top w:val="none" w:sz="0" w:space="0" w:color="auto"/>
                            <w:left w:val="none" w:sz="0" w:space="0" w:color="auto"/>
                            <w:bottom w:val="none" w:sz="0" w:space="0" w:color="auto"/>
                            <w:right w:val="none" w:sz="0" w:space="0" w:color="auto"/>
                          </w:divBdr>
                          <w:divsChild>
                            <w:div w:id="94492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4032642">
      <w:bodyDiv w:val="1"/>
      <w:marLeft w:val="0"/>
      <w:marRight w:val="0"/>
      <w:marTop w:val="0"/>
      <w:marBottom w:val="0"/>
      <w:divBdr>
        <w:top w:val="none" w:sz="0" w:space="0" w:color="auto"/>
        <w:left w:val="none" w:sz="0" w:space="0" w:color="auto"/>
        <w:bottom w:val="none" w:sz="0" w:space="0" w:color="auto"/>
        <w:right w:val="none" w:sz="0" w:space="0" w:color="auto"/>
      </w:divBdr>
      <w:divsChild>
        <w:div w:id="1460487565">
          <w:marLeft w:val="0"/>
          <w:marRight w:val="0"/>
          <w:marTop w:val="0"/>
          <w:marBottom w:val="0"/>
          <w:divBdr>
            <w:top w:val="none" w:sz="0" w:space="0" w:color="auto"/>
            <w:left w:val="none" w:sz="0" w:space="0" w:color="auto"/>
            <w:bottom w:val="none" w:sz="0" w:space="0" w:color="auto"/>
            <w:right w:val="none" w:sz="0" w:space="0" w:color="auto"/>
          </w:divBdr>
          <w:divsChild>
            <w:div w:id="1538467241">
              <w:marLeft w:val="0"/>
              <w:marRight w:val="0"/>
              <w:marTop w:val="0"/>
              <w:marBottom w:val="0"/>
              <w:divBdr>
                <w:top w:val="none" w:sz="0" w:space="0" w:color="auto"/>
                <w:left w:val="none" w:sz="0" w:space="0" w:color="auto"/>
                <w:bottom w:val="none" w:sz="0" w:space="0" w:color="auto"/>
                <w:right w:val="none" w:sz="0" w:space="0" w:color="auto"/>
              </w:divBdr>
              <w:divsChild>
                <w:div w:id="1346443805">
                  <w:marLeft w:val="0"/>
                  <w:marRight w:val="0"/>
                  <w:marTop w:val="0"/>
                  <w:marBottom w:val="0"/>
                  <w:divBdr>
                    <w:top w:val="none" w:sz="0" w:space="0" w:color="auto"/>
                    <w:left w:val="none" w:sz="0" w:space="0" w:color="auto"/>
                    <w:bottom w:val="none" w:sz="0" w:space="0" w:color="auto"/>
                    <w:right w:val="none" w:sz="0" w:space="0" w:color="auto"/>
                  </w:divBdr>
                  <w:divsChild>
                    <w:div w:id="882715126">
                      <w:marLeft w:val="0"/>
                      <w:marRight w:val="0"/>
                      <w:marTop w:val="0"/>
                      <w:marBottom w:val="0"/>
                      <w:divBdr>
                        <w:top w:val="none" w:sz="0" w:space="0" w:color="auto"/>
                        <w:left w:val="none" w:sz="0" w:space="0" w:color="auto"/>
                        <w:bottom w:val="none" w:sz="0" w:space="0" w:color="auto"/>
                        <w:right w:val="none" w:sz="0" w:space="0" w:color="auto"/>
                      </w:divBdr>
                      <w:divsChild>
                        <w:div w:id="1970671388">
                          <w:marLeft w:val="0"/>
                          <w:marRight w:val="0"/>
                          <w:marTop w:val="0"/>
                          <w:marBottom w:val="0"/>
                          <w:divBdr>
                            <w:top w:val="none" w:sz="0" w:space="0" w:color="auto"/>
                            <w:left w:val="none" w:sz="0" w:space="0" w:color="auto"/>
                            <w:bottom w:val="none" w:sz="0" w:space="0" w:color="auto"/>
                            <w:right w:val="none" w:sz="0" w:space="0" w:color="auto"/>
                          </w:divBdr>
                          <w:divsChild>
                            <w:div w:id="69488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5750695">
      <w:bodyDiv w:val="1"/>
      <w:marLeft w:val="0"/>
      <w:marRight w:val="0"/>
      <w:marTop w:val="0"/>
      <w:marBottom w:val="0"/>
      <w:divBdr>
        <w:top w:val="none" w:sz="0" w:space="0" w:color="auto"/>
        <w:left w:val="none" w:sz="0" w:space="0" w:color="auto"/>
        <w:bottom w:val="none" w:sz="0" w:space="0" w:color="auto"/>
        <w:right w:val="none" w:sz="0" w:space="0" w:color="auto"/>
      </w:divBdr>
      <w:divsChild>
        <w:div w:id="1740597924">
          <w:marLeft w:val="0"/>
          <w:marRight w:val="0"/>
          <w:marTop w:val="0"/>
          <w:marBottom w:val="0"/>
          <w:divBdr>
            <w:top w:val="none" w:sz="0" w:space="0" w:color="auto"/>
            <w:left w:val="none" w:sz="0" w:space="0" w:color="auto"/>
            <w:bottom w:val="none" w:sz="0" w:space="0" w:color="auto"/>
            <w:right w:val="none" w:sz="0" w:space="0" w:color="auto"/>
          </w:divBdr>
          <w:divsChild>
            <w:div w:id="1196887721">
              <w:marLeft w:val="0"/>
              <w:marRight w:val="0"/>
              <w:marTop w:val="0"/>
              <w:marBottom w:val="0"/>
              <w:divBdr>
                <w:top w:val="none" w:sz="0" w:space="0" w:color="auto"/>
                <w:left w:val="none" w:sz="0" w:space="0" w:color="auto"/>
                <w:bottom w:val="none" w:sz="0" w:space="0" w:color="auto"/>
                <w:right w:val="none" w:sz="0" w:space="0" w:color="auto"/>
              </w:divBdr>
              <w:divsChild>
                <w:div w:id="1151868305">
                  <w:marLeft w:val="0"/>
                  <w:marRight w:val="0"/>
                  <w:marTop w:val="0"/>
                  <w:marBottom w:val="0"/>
                  <w:divBdr>
                    <w:top w:val="none" w:sz="0" w:space="0" w:color="auto"/>
                    <w:left w:val="none" w:sz="0" w:space="0" w:color="auto"/>
                    <w:bottom w:val="none" w:sz="0" w:space="0" w:color="auto"/>
                    <w:right w:val="none" w:sz="0" w:space="0" w:color="auto"/>
                  </w:divBdr>
                  <w:divsChild>
                    <w:div w:id="1494831648">
                      <w:marLeft w:val="0"/>
                      <w:marRight w:val="0"/>
                      <w:marTop w:val="0"/>
                      <w:marBottom w:val="0"/>
                      <w:divBdr>
                        <w:top w:val="none" w:sz="0" w:space="0" w:color="auto"/>
                        <w:left w:val="none" w:sz="0" w:space="0" w:color="auto"/>
                        <w:bottom w:val="none" w:sz="0" w:space="0" w:color="auto"/>
                        <w:right w:val="none" w:sz="0" w:space="0" w:color="auto"/>
                      </w:divBdr>
                      <w:divsChild>
                        <w:div w:id="852767166">
                          <w:marLeft w:val="0"/>
                          <w:marRight w:val="0"/>
                          <w:marTop w:val="0"/>
                          <w:marBottom w:val="0"/>
                          <w:divBdr>
                            <w:top w:val="none" w:sz="0" w:space="0" w:color="auto"/>
                            <w:left w:val="none" w:sz="0" w:space="0" w:color="auto"/>
                            <w:bottom w:val="none" w:sz="0" w:space="0" w:color="auto"/>
                            <w:right w:val="none" w:sz="0" w:space="0" w:color="auto"/>
                          </w:divBdr>
                          <w:divsChild>
                            <w:div w:id="143058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8839133">
      <w:bodyDiv w:val="1"/>
      <w:marLeft w:val="0"/>
      <w:marRight w:val="0"/>
      <w:marTop w:val="0"/>
      <w:marBottom w:val="0"/>
      <w:divBdr>
        <w:top w:val="none" w:sz="0" w:space="0" w:color="auto"/>
        <w:left w:val="none" w:sz="0" w:space="0" w:color="auto"/>
        <w:bottom w:val="none" w:sz="0" w:space="0" w:color="auto"/>
        <w:right w:val="none" w:sz="0" w:space="0" w:color="auto"/>
      </w:divBdr>
      <w:divsChild>
        <w:div w:id="1858619316">
          <w:marLeft w:val="0"/>
          <w:marRight w:val="0"/>
          <w:marTop w:val="0"/>
          <w:marBottom w:val="0"/>
          <w:divBdr>
            <w:top w:val="none" w:sz="0" w:space="0" w:color="auto"/>
            <w:left w:val="none" w:sz="0" w:space="0" w:color="auto"/>
            <w:bottom w:val="none" w:sz="0" w:space="0" w:color="auto"/>
            <w:right w:val="none" w:sz="0" w:space="0" w:color="auto"/>
          </w:divBdr>
          <w:divsChild>
            <w:div w:id="440614312">
              <w:marLeft w:val="0"/>
              <w:marRight w:val="0"/>
              <w:marTop w:val="0"/>
              <w:marBottom w:val="0"/>
              <w:divBdr>
                <w:top w:val="none" w:sz="0" w:space="0" w:color="auto"/>
                <w:left w:val="none" w:sz="0" w:space="0" w:color="auto"/>
                <w:bottom w:val="none" w:sz="0" w:space="0" w:color="auto"/>
                <w:right w:val="none" w:sz="0" w:space="0" w:color="auto"/>
              </w:divBdr>
              <w:divsChild>
                <w:div w:id="318509011">
                  <w:marLeft w:val="0"/>
                  <w:marRight w:val="0"/>
                  <w:marTop w:val="0"/>
                  <w:marBottom w:val="0"/>
                  <w:divBdr>
                    <w:top w:val="none" w:sz="0" w:space="0" w:color="auto"/>
                    <w:left w:val="none" w:sz="0" w:space="0" w:color="auto"/>
                    <w:bottom w:val="none" w:sz="0" w:space="0" w:color="auto"/>
                    <w:right w:val="none" w:sz="0" w:space="0" w:color="auto"/>
                  </w:divBdr>
                  <w:divsChild>
                    <w:div w:id="12810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castlegatesheadccg.nhs.uk/get-involved/mental-health/children-and-young-people-mental-health/call-for-submissio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hmed.kharrufa@newcastle.ac.uk" TargetMode="External"/><Relationship Id="rId5" Type="http://schemas.openxmlformats.org/officeDocument/2006/relationships/webSettings" Target="webSettings.xml"/><Relationship Id="rId10" Type="http://schemas.openxmlformats.org/officeDocument/2006/relationships/hyperlink" Target="mailto:anne.preston@newcastle.ac.uk" TargetMode="External"/><Relationship Id="rId4" Type="http://schemas.openxmlformats.org/officeDocument/2006/relationships/settings" Target="settings.xml"/><Relationship Id="rId9" Type="http://schemas.openxmlformats.org/officeDocument/2006/relationships/hyperlink" Target="http://www.newcastlegatesheadccg.nhs.uk/get-involved/mental-health/children-and-young-people-mental-health/expanding-minds-improving-lives-motivating-and-working-together-to-transform-children-and-young-peoples-mental-healt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E3557-8583-48BE-B777-95A692F96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D0121DCE</Template>
  <TotalTime>470</TotalTime>
  <Pages>5</Pages>
  <Words>1904</Words>
  <Characters>10855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12734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Malecki, Ray</dc:creator>
  <cp:lastModifiedBy>Malecki, Ray</cp:lastModifiedBy>
  <cp:revision>7</cp:revision>
  <cp:lastPrinted>2014-11-26T08:02:00Z</cp:lastPrinted>
  <dcterms:created xsi:type="dcterms:W3CDTF">2015-12-16T11:26:00Z</dcterms:created>
  <dcterms:modified xsi:type="dcterms:W3CDTF">2016-02-02T11:36:00Z</dcterms:modified>
</cp:coreProperties>
</file>