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AB0" w:rsidRPr="007A106C" w:rsidRDefault="007A106C" w:rsidP="007A106C">
      <w:pPr>
        <w:spacing w:after="0"/>
        <w:jc w:val="center"/>
        <w:rPr>
          <w:b/>
          <w:sz w:val="24"/>
          <w:szCs w:val="24"/>
        </w:rPr>
      </w:pPr>
      <w:bookmarkStart w:id="0" w:name="_GoBack"/>
      <w:bookmarkEnd w:id="0"/>
      <w:r w:rsidRPr="007A106C">
        <w:rPr>
          <w:b/>
          <w:sz w:val="24"/>
          <w:szCs w:val="24"/>
        </w:rPr>
        <w:t>SUMMARY OF DISCUSSION AT PROGRESSION FORUM MEETING</w:t>
      </w:r>
    </w:p>
    <w:p w:rsidR="00276207" w:rsidRDefault="00276207" w:rsidP="00276207">
      <w:pPr>
        <w:spacing w:after="0"/>
        <w:jc w:val="center"/>
        <w:rPr>
          <w:b/>
          <w:sz w:val="24"/>
          <w:szCs w:val="24"/>
        </w:rPr>
      </w:pPr>
      <w:r w:rsidRPr="007A106C">
        <w:rPr>
          <w:b/>
          <w:sz w:val="24"/>
          <w:szCs w:val="24"/>
        </w:rPr>
        <w:t>HELD AT</w:t>
      </w:r>
      <w:r w:rsidR="0081639B">
        <w:rPr>
          <w:b/>
          <w:sz w:val="24"/>
          <w:szCs w:val="24"/>
        </w:rPr>
        <w:t xml:space="preserve"> NEWCASTLE </w:t>
      </w:r>
      <w:r w:rsidR="00CC631D">
        <w:rPr>
          <w:b/>
          <w:sz w:val="24"/>
          <w:szCs w:val="24"/>
        </w:rPr>
        <w:t>CIVIC CENTRE</w:t>
      </w:r>
    </w:p>
    <w:p w:rsidR="00276207" w:rsidRDefault="0081639B" w:rsidP="00276207">
      <w:pPr>
        <w:spacing w:after="0"/>
        <w:jc w:val="center"/>
        <w:rPr>
          <w:b/>
          <w:sz w:val="24"/>
          <w:szCs w:val="24"/>
        </w:rPr>
      </w:pPr>
      <w:r>
        <w:rPr>
          <w:b/>
          <w:sz w:val="24"/>
          <w:szCs w:val="24"/>
        </w:rPr>
        <w:t>TUESDAY</w:t>
      </w:r>
      <w:r w:rsidR="00FA102E">
        <w:rPr>
          <w:b/>
          <w:sz w:val="24"/>
          <w:szCs w:val="24"/>
        </w:rPr>
        <w:t xml:space="preserve"> 6</w:t>
      </w:r>
      <w:r w:rsidR="00FA102E" w:rsidRPr="00FA102E">
        <w:rPr>
          <w:b/>
          <w:sz w:val="24"/>
          <w:szCs w:val="24"/>
          <w:vertAlign w:val="superscript"/>
        </w:rPr>
        <w:t>th</w:t>
      </w:r>
      <w:r w:rsidR="00FA102E">
        <w:rPr>
          <w:b/>
          <w:sz w:val="24"/>
          <w:szCs w:val="24"/>
        </w:rPr>
        <w:t xml:space="preserve"> OCTOBER</w:t>
      </w:r>
      <w:r w:rsidR="00940B55">
        <w:rPr>
          <w:b/>
          <w:sz w:val="24"/>
          <w:szCs w:val="24"/>
        </w:rPr>
        <w:t xml:space="preserve"> </w:t>
      </w:r>
      <w:r w:rsidR="00EA2B3E">
        <w:rPr>
          <w:b/>
          <w:sz w:val="24"/>
          <w:szCs w:val="24"/>
        </w:rPr>
        <w:t>2015 COMMENCING AT 2</w:t>
      </w:r>
      <w:r w:rsidR="00276207">
        <w:rPr>
          <w:b/>
          <w:sz w:val="24"/>
          <w:szCs w:val="24"/>
        </w:rPr>
        <w:t>.00PM</w:t>
      </w:r>
    </w:p>
    <w:p w:rsidR="00FF63EC" w:rsidRPr="007A106C" w:rsidRDefault="00FF63EC" w:rsidP="007A106C">
      <w:pPr>
        <w:spacing w:after="0"/>
        <w:jc w:val="center"/>
        <w:rPr>
          <w:b/>
          <w:sz w:val="24"/>
          <w:szCs w:val="24"/>
        </w:rPr>
      </w:pPr>
    </w:p>
    <w:tbl>
      <w:tblPr>
        <w:tblStyle w:val="TableGrid"/>
        <w:tblW w:w="0" w:type="auto"/>
        <w:tblLook w:val="04A0" w:firstRow="1" w:lastRow="0" w:firstColumn="1" w:lastColumn="0" w:noHBand="0" w:noVBand="1"/>
      </w:tblPr>
      <w:tblGrid>
        <w:gridCol w:w="9016"/>
      </w:tblGrid>
      <w:tr w:rsidR="00DA7269" w:rsidRPr="00AF4A40" w:rsidTr="00DA7269">
        <w:tc>
          <w:tcPr>
            <w:tcW w:w="9242" w:type="dxa"/>
          </w:tcPr>
          <w:p w:rsidR="00DA7269" w:rsidRPr="00AF4A40" w:rsidRDefault="00DA7269" w:rsidP="007A106C">
            <w:pPr>
              <w:jc w:val="both"/>
              <w:rPr>
                <w:b/>
              </w:rPr>
            </w:pPr>
            <w:r w:rsidRPr="00AF4A40">
              <w:rPr>
                <w:b/>
              </w:rPr>
              <w:t>Those in attendance:</w:t>
            </w:r>
          </w:p>
        </w:tc>
      </w:tr>
    </w:tbl>
    <w:p w:rsidR="00DA7269" w:rsidRDefault="00DA7269" w:rsidP="007A106C">
      <w:pPr>
        <w:spacing w:after="0"/>
        <w:jc w:val="both"/>
      </w:pPr>
    </w:p>
    <w:p w:rsidR="00377799" w:rsidRDefault="00377799" w:rsidP="00377799">
      <w:pPr>
        <w:spacing w:after="0"/>
        <w:jc w:val="both"/>
      </w:pPr>
      <w:r>
        <w:t>Ammar Mirza</w:t>
      </w:r>
      <w:r>
        <w:tab/>
      </w:r>
      <w:r>
        <w:tab/>
      </w:r>
      <w:r>
        <w:tab/>
        <w:t>Asian Business Connexions (Employer Representative) - Chair</w:t>
      </w:r>
    </w:p>
    <w:p w:rsidR="00FA102E" w:rsidRDefault="00FA102E" w:rsidP="00E16BC3">
      <w:pPr>
        <w:spacing w:after="0"/>
        <w:jc w:val="both"/>
      </w:pPr>
      <w:r>
        <w:t>Neil Walker</w:t>
      </w:r>
      <w:r>
        <w:tab/>
      </w:r>
      <w:r>
        <w:tab/>
      </w:r>
      <w:r>
        <w:tab/>
        <w:t>Benfield School</w:t>
      </w:r>
    </w:p>
    <w:p w:rsidR="00E24DF2" w:rsidRDefault="00E24DF2" w:rsidP="00E24DF2">
      <w:pPr>
        <w:spacing w:after="0"/>
        <w:jc w:val="both"/>
      </w:pPr>
      <w:r>
        <w:t>Marie Bennett</w:t>
      </w:r>
      <w:r>
        <w:tab/>
      </w:r>
      <w:r>
        <w:tab/>
      </w:r>
      <w:r>
        <w:tab/>
        <w:t>Trinity Solutions</w:t>
      </w:r>
    </w:p>
    <w:p w:rsidR="00FA102E" w:rsidRDefault="00FA102E" w:rsidP="00FA102E">
      <w:pPr>
        <w:spacing w:after="0"/>
        <w:jc w:val="both"/>
      </w:pPr>
      <w:r>
        <w:t xml:space="preserve">Ann </w:t>
      </w:r>
      <w:proofErr w:type="spellStart"/>
      <w:r>
        <w:t>Shucker</w:t>
      </w:r>
      <w:proofErr w:type="spellEnd"/>
      <w:r>
        <w:tab/>
      </w:r>
      <w:r>
        <w:tab/>
      </w:r>
      <w:r>
        <w:tab/>
        <w:t>University of Northumbria</w:t>
      </w:r>
    </w:p>
    <w:p w:rsidR="00FA102E" w:rsidRDefault="00FA102E" w:rsidP="00FA102E">
      <w:pPr>
        <w:spacing w:after="0"/>
        <w:jc w:val="both"/>
      </w:pPr>
      <w:r>
        <w:t>Elaine Withycombe</w:t>
      </w:r>
      <w:r>
        <w:tab/>
      </w:r>
      <w:r>
        <w:tab/>
        <w:t>City Learning</w:t>
      </w:r>
    </w:p>
    <w:p w:rsidR="00FA102E" w:rsidRDefault="00FA102E" w:rsidP="00FA102E">
      <w:pPr>
        <w:spacing w:after="0"/>
        <w:jc w:val="both"/>
      </w:pPr>
      <w:r>
        <w:t xml:space="preserve">Linda </w:t>
      </w:r>
      <w:proofErr w:type="spellStart"/>
      <w:r>
        <w:t>McKie</w:t>
      </w:r>
      <w:proofErr w:type="spellEnd"/>
      <w:r>
        <w:tab/>
      </w:r>
      <w:r>
        <w:tab/>
      </w:r>
      <w:r>
        <w:tab/>
        <w:t>UXL Consortium of Work Based Learning Providers</w:t>
      </w:r>
    </w:p>
    <w:p w:rsidR="00FA102E" w:rsidRDefault="00FA102E" w:rsidP="00FA102E">
      <w:pPr>
        <w:spacing w:after="0"/>
        <w:jc w:val="both"/>
      </w:pPr>
      <w:r>
        <w:t>Stuart Clark</w:t>
      </w:r>
      <w:r>
        <w:tab/>
      </w:r>
      <w:r>
        <w:tab/>
      </w:r>
      <w:r>
        <w:tab/>
        <w:t>Your Homes Newcastle</w:t>
      </w:r>
    </w:p>
    <w:p w:rsidR="00FA102E" w:rsidRDefault="00FA102E" w:rsidP="00FA102E">
      <w:pPr>
        <w:spacing w:after="0"/>
        <w:jc w:val="both"/>
      </w:pPr>
      <w:r>
        <w:t>Melanie Bear</w:t>
      </w:r>
      <w:r>
        <w:tab/>
      </w:r>
      <w:r>
        <w:tab/>
      </w:r>
      <w:r>
        <w:tab/>
        <w:t>Newcastle City Council – Employability, Skills and Progression</w:t>
      </w:r>
    </w:p>
    <w:p w:rsidR="0000353B" w:rsidRDefault="0000353B" w:rsidP="007A106C">
      <w:pPr>
        <w:spacing w:after="0"/>
        <w:jc w:val="both"/>
      </w:pPr>
      <w:r>
        <w:t>Ray Malecki</w:t>
      </w:r>
      <w:r>
        <w:tab/>
      </w:r>
      <w:r>
        <w:tab/>
      </w:r>
      <w:r>
        <w:tab/>
        <w:t>Newcastle City Council</w:t>
      </w:r>
      <w:r w:rsidR="00E308E2">
        <w:t xml:space="preserve"> – Employability, Skills and Progression</w:t>
      </w:r>
    </w:p>
    <w:p w:rsidR="00B0609A" w:rsidRDefault="00B0609A" w:rsidP="007A106C">
      <w:pPr>
        <w:spacing w:after="0"/>
        <w:jc w:val="both"/>
      </w:pPr>
      <w:r>
        <w:t xml:space="preserve">Fabia </w:t>
      </w:r>
      <w:proofErr w:type="spellStart"/>
      <w:r>
        <w:t>Humera</w:t>
      </w:r>
      <w:proofErr w:type="spellEnd"/>
      <w:r>
        <w:tab/>
      </w:r>
      <w:r>
        <w:tab/>
      </w:r>
      <w:r>
        <w:tab/>
        <w:t>Apprentice</w:t>
      </w:r>
    </w:p>
    <w:p w:rsidR="00DA7269" w:rsidRDefault="00DA7269" w:rsidP="007A106C">
      <w:pPr>
        <w:spacing w:after="0"/>
        <w:jc w:val="both"/>
      </w:pPr>
    </w:p>
    <w:tbl>
      <w:tblPr>
        <w:tblStyle w:val="TableGrid"/>
        <w:tblW w:w="0" w:type="auto"/>
        <w:tblLook w:val="04A0" w:firstRow="1" w:lastRow="0" w:firstColumn="1" w:lastColumn="0" w:noHBand="0" w:noVBand="1"/>
      </w:tblPr>
      <w:tblGrid>
        <w:gridCol w:w="9016"/>
      </w:tblGrid>
      <w:tr w:rsidR="00377799" w:rsidRPr="00377799" w:rsidTr="00377799">
        <w:tc>
          <w:tcPr>
            <w:tcW w:w="9242" w:type="dxa"/>
          </w:tcPr>
          <w:p w:rsidR="00377799" w:rsidRPr="00377799" w:rsidRDefault="00FA102E" w:rsidP="00FA102E">
            <w:pPr>
              <w:jc w:val="both"/>
              <w:rPr>
                <w:b/>
              </w:rPr>
            </w:pPr>
            <w:r>
              <w:rPr>
                <w:b/>
              </w:rPr>
              <w:t>In attendance</w:t>
            </w:r>
          </w:p>
        </w:tc>
      </w:tr>
    </w:tbl>
    <w:p w:rsidR="00377799" w:rsidRDefault="00377799" w:rsidP="007A106C">
      <w:pPr>
        <w:spacing w:after="0"/>
        <w:jc w:val="both"/>
      </w:pPr>
    </w:p>
    <w:p w:rsidR="00FA102E" w:rsidRDefault="00FA102E" w:rsidP="007A106C">
      <w:pPr>
        <w:spacing w:after="0"/>
        <w:jc w:val="both"/>
      </w:pPr>
      <w:r>
        <w:t>Gillian Hewitson</w:t>
      </w:r>
      <w:r>
        <w:tab/>
      </w:r>
      <w:r>
        <w:tab/>
        <w:t>Newcastle Futures</w:t>
      </w:r>
    </w:p>
    <w:p w:rsidR="00FA102E" w:rsidRDefault="00FA102E" w:rsidP="007A106C">
      <w:pPr>
        <w:spacing w:after="0"/>
        <w:jc w:val="both"/>
      </w:pPr>
      <w:r>
        <w:t xml:space="preserve">Sam </w:t>
      </w:r>
      <w:proofErr w:type="spellStart"/>
      <w:r>
        <w:t>McLoughlin</w:t>
      </w:r>
      <w:proofErr w:type="spellEnd"/>
      <w:r>
        <w:tab/>
      </w:r>
      <w:r>
        <w:tab/>
        <w:t>Studio West</w:t>
      </w:r>
    </w:p>
    <w:p w:rsidR="00FA102E" w:rsidRDefault="00FA102E" w:rsidP="007A106C">
      <w:pPr>
        <w:spacing w:after="0"/>
        <w:jc w:val="both"/>
      </w:pPr>
      <w:r>
        <w:t>Stella Kean</w:t>
      </w:r>
      <w:r>
        <w:tab/>
      </w:r>
      <w:r>
        <w:tab/>
      </w:r>
      <w:r>
        <w:tab/>
        <w:t>Virgin Money</w:t>
      </w:r>
    </w:p>
    <w:p w:rsidR="00FA102E" w:rsidRDefault="00FA102E" w:rsidP="007A106C">
      <w:pPr>
        <w:spacing w:after="0"/>
        <w:jc w:val="both"/>
      </w:pPr>
      <w:r>
        <w:t>Carly Hinds</w:t>
      </w:r>
      <w:r>
        <w:tab/>
      </w:r>
      <w:r>
        <w:tab/>
      </w:r>
      <w:r>
        <w:tab/>
        <w:t>National Careers Service</w:t>
      </w:r>
    </w:p>
    <w:p w:rsidR="00FA102E" w:rsidRDefault="00FA102E" w:rsidP="007A106C">
      <w:pPr>
        <w:spacing w:after="0"/>
        <w:jc w:val="both"/>
      </w:pPr>
      <w:r>
        <w:t>Duncan Miller</w:t>
      </w:r>
      <w:r>
        <w:tab/>
      </w:r>
      <w:r>
        <w:tab/>
      </w:r>
      <w:r>
        <w:tab/>
        <w:t>Newcastle City Council – Projects Team</w:t>
      </w:r>
    </w:p>
    <w:p w:rsidR="00C03180" w:rsidRDefault="00C03180" w:rsidP="007A106C">
      <w:pPr>
        <w:spacing w:after="0"/>
        <w:jc w:val="both"/>
      </w:pPr>
      <w:r>
        <w:t>Ali Raza</w:t>
      </w:r>
      <w:r>
        <w:tab/>
      </w:r>
      <w:r>
        <w:tab/>
      </w:r>
      <w:r>
        <w:tab/>
      </w:r>
      <w:r>
        <w:tab/>
        <w:t>Student on placement</w:t>
      </w:r>
    </w:p>
    <w:p w:rsidR="00E24DF2" w:rsidRDefault="00E24DF2" w:rsidP="007A106C">
      <w:pPr>
        <w:spacing w:after="0"/>
        <w:jc w:val="both"/>
      </w:pPr>
    </w:p>
    <w:tbl>
      <w:tblPr>
        <w:tblStyle w:val="TableGrid"/>
        <w:tblW w:w="0" w:type="auto"/>
        <w:tblLook w:val="04A0" w:firstRow="1" w:lastRow="0" w:firstColumn="1" w:lastColumn="0" w:noHBand="0" w:noVBand="1"/>
      </w:tblPr>
      <w:tblGrid>
        <w:gridCol w:w="9016"/>
      </w:tblGrid>
      <w:tr w:rsidR="00DA7269" w:rsidRPr="00AF4A40" w:rsidTr="00DA7269">
        <w:tc>
          <w:tcPr>
            <w:tcW w:w="9242" w:type="dxa"/>
          </w:tcPr>
          <w:p w:rsidR="00DA7269" w:rsidRPr="00AF4A40" w:rsidRDefault="00DA7269" w:rsidP="007A106C">
            <w:pPr>
              <w:jc w:val="both"/>
              <w:rPr>
                <w:b/>
              </w:rPr>
            </w:pPr>
            <w:r w:rsidRPr="00AF4A40">
              <w:rPr>
                <w:b/>
              </w:rPr>
              <w:t>Apologies</w:t>
            </w:r>
          </w:p>
        </w:tc>
      </w:tr>
    </w:tbl>
    <w:p w:rsidR="007A106C" w:rsidRDefault="007A106C" w:rsidP="007A106C">
      <w:pPr>
        <w:spacing w:after="0"/>
        <w:jc w:val="both"/>
      </w:pPr>
    </w:p>
    <w:p w:rsidR="00E24DF2" w:rsidRDefault="00E24DF2" w:rsidP="00E24DF2">
      <w:pPr>
        <w:spacing w:after="0"/>
        <w:jc w:val="both"/>
      </w:pPr>
      <w:r>
        <w:t>Wendy Allen</w:t>
      </w:r>
      <w:r>
        <w:tab/>
      </w:r>
      <w:r>
        <w:tab/>
      </w:r>
      <w:r>
        <w:tab/>
        <w:t>Discovery School</w:t>
      </w:r>
    </w:p>
    <w:p w:rsidR="00FA102E" w:rsidRDefault="00FA102E" w:rsidP="00FA102E">
      <w:pPr>
        <w:spacing w:after="0"/>
        <w:jc w:val="both"/>
      </w:pPr>
      <w:r>
        <w:t>Graeme Brown</w:t>
      </w:r>
      <w:r>
        <w:tab/>
      </w:r>
      <w:r>
        <w:tab/>
      </w:r>
      <w:r>
        <w:tab/>
        <w:t>Newcastle College Group - Vice Chair</w:t>
      </w:r>
    </w:p>
    <w:p w:rsidR="00FA102E" w:rsidRDefault="00FA102E" w:rsidP="00FA102E">
      <w:pPr>
        <w:spacing w:after="0"/>
        <w:jc w:val="both"/>
      </w:pPr>
      <w:r>
        <w:t>Miriam Jamieson</w:t>
      </w:r>
      <w:r>
        <w:tab/>
      </w:r>
      <w:r>
        <w:tab/>
        <w:t>UXL Consortium of Work Based Learning Providers</w:t>
      </w:r>
    </w:p>
    <w:p w:rsidR="00FA102E" w:rsidRDefault="00FA102E" w:rsidP="00FA102E">
      <w:pPr>
        <w:spacing w:after="0"/>
        <w:jc w:val="both"/>
      </w:pPr>
      <w:r>
        <w:t>Vicky Hartley</w:t>
      </w:r>
      <w:r>
        <w:tab/>
      </w:r>
      <w:r>
        <w:tab/>
      </w:r>
      <w:r>
        <w:tab/>
        <w:t>Newcastle City Council - Communities</w:t>
      </w:r>
    </w:p>
    <w:p w:rsidR="00FA102E" w:rsidRDefault="00FA102E" w:rsidP="00FA102E">
      <w:pPr>
        <w:spacing w:after="0"/>
        <w:jc w:val="both"/>
      </w:pPr>
      <w:r>
        <w:t>Martin Surtees</w:t>
      </w:r>
      <w:r>
        <w:tab/>
      </w:r>
      <w:r>
        <w:tab/>
      </w:r>
      <w:r>
        <w:tab/>
        <w:t>Newcastle City Council – Education Division</w:t>
      </w:r>
    </w:p>
    <w:p w:rsidR="00FA102E" w:rsidRDefault="00FA102E" w:rsidP="00CC631D">
      <w:pPr>
        <w:spacing w:after="0"/>
        <w:jc w:val="both"/>
      </w:pPr>
      <w:r>
        <w:t>Gemma Dyer</w:t>
      </w:r>
      <w:r>
        <w:tab/>
      </w:r>
      <w:r>
        <w:tab/>
      </w:r>
      <w:r>
        <w:tab/>
        <w:t>Princes Trust</w:t>
      </w:r>
    </w:p>
    <w:p w:rsidR="00CC631D" w:rsidRDefault="00CC631D" w:rsidP="00CC631D">
      <w:pPr>
        <w:spacing w:after="0"/>
        <w:jc w:val="both"/>
      </w:pPr>
      <w:r>
        <w:t xml:space="preserve">Martin </w:t>
      </w:r>
      <w:proofErr w:type="spellStart"/>
      <w:r>
        <w:t>Gollan</w:t>
      </w:r>
      <w:proofErr w:type="spellEnd"/>
      <w:r>
        <w:tab/>
      </w:r>
      <w:r>
        <w:tab/>
      </w:r>
      <w:r>
        <w:tab/>
        <w:t>Voluntary / Community Sector</w:t>
      </w:r>
    </w:p>
    <w:p w:rsidR="00E16BC3" w:rsidRDefault="00E16BC3" w:rsidP="008E16D9">
      <w:pPr>
        <w:spacing w:after="0"/>
        <w:jc w:val="both"/>
      </w:pPr>
    </w:p>
    <w:tbl>
      <w:tblPr>
        <w:tblStyle w:val="TableGrid"/>
        <w:tblW w:w="0" w:type="auto"/>
        <w:tblLook w:val="04A0" w:firstRow="1" w:lastRow="0" w:firstColumn="1" w:lastColumn="0" w:noHBand="0" w:noVBand="1"/>
      </w:tblPr>
      <w:tblGrid>
        <w:gridCol w:w="9016"/>
      </w:tblGrid>
      <w:tr w:rsidR="00DA7269" w:rsidTr="00DA7269">
        <w:tc>
          <w:tcPr>
            <w:tcW w:w="9242" w:type="dxa"/>
          </w:tcPr>
          <w:p w:rsidR="00827733" w:rsidRPr="00283253" w:rsidRDefault="00FA102E" w:rsidP="00FA102E">
            <w:pPr>
              <w:pStyle w:val="ListParagraph"/>
              <w:numPr>
                <w:ilvl w:val="0"/>
                <w:numId w:val="1"/>
              </w:numPr>
              <w:jc w:val="both"/>
              <w:rPr>
                <w:b/>
              </w:rPr>
            </w:pPr>
            <w:r>
              <w:rPr>
                <w:b/>
              </w:rPr>
              <w:t>STRENGTHENING SCHOOL / EMPLOYER ENGAGEMENT</w:t>
            </w:r>
          </w:p>
        </w:tc>
      </w:tr>
      <w:tr w:rsidR="00283253" w:rsidTr="00DA7269">
        <w:tc>
          <w:tcPr>
            <w:tcW w:w="9242" w:type="dxa"/>
          </w:tcPr>
          <w:p w:rsidR="00200B62" w:rsidRDefault="00200B62" w:rsidP="00D10FEB">
            <w:pPr>
              <w:jc w:val="both"/>
            </w:pPr>
          </w:p>
          <w:p w:rsidR="00D16A53" w:rsidRDefault="00D16A53" w:rsidP="00D10FEB">
            <w:pPr>
              <w:jc w:val="both"/>
            </w:pPr>
            <w:r>
              <w:t xml:space="preserve">The recent work </w:t>
            </w:r>
            <w:r w:rsidR="00237CEB">
              <w:t xml:space="preserve">of </w:t>
            </w:r>
            <w:r>
              <w:t xml:space="preserve">the Newcastle Learning Challenge led to the Progression Forum being </w:t>
            </w:r>
            <w:r w:rsidR="00237CEB">
              <w:t xml:space="preserve">charged with </w:t>
            </w:r>
            <w:r>
              <w:t>lead</w:t>
            </w:r>
            <w:r w:rsidR="00237CEB">
              <w:t>ing</w:t>
            </w:r>
            <w:r>
              <w:t xml:space="preserve"> on ‘strengthening school-employer engagement in the city’.  As part of this it is suggested that a local ‘framework’ be developed and that a campaign also get underway to encourage more employers to offer opportunities for young people.  As a means </w:t>
            </w:r>
            <w:r w:rsidR="00237CEB">
              <w:t xml:space="preserve">to </w:t>
            </w:r>
            <w:r>
              <w:t xml:space="preserve">kick starting and </w:t>
            </w:r>
            <w:r w:rsidR="00237CEB">
              <w:t xml:space="preserve">giving </w:t>
            </w:r>
            <w:r>
              <w:t xml:space="preserve">some direction to the work </w:t>
            </w:r>
            <w:r w:rsidR="00237CEB">
              <w:t xml:space="preserve">that needs to be done </w:t>
            </w:r>
            <w:r>
              <w:t>the Forum decided to facilitate a workshop based discussion.  Additional guests had been invited to the Oct</w:t>
            </w:r>
            <w:r w:rsidR="00237CEB">
              <w:t>ober meeting to participate in the</w:t>
            </w:r>
            <w:r>
              <w:t xml:space="preserve"> facilitated discussion.</w:t>
            </w:r>
          </w:p>
          <w:p w:rsidR="00D16A53" w:rsidRDefault="00D16A53" w:rsidP="00D10FEB">
            <w:pPr>
              <w:jc w:val="both"/>
            </w:pPr>
          </w:p>
          <w:p w:rsidR="00D16A53" w:rsidRDefault="00D16A53" w:rsidP="00D10FEB">
            <w:pPr>
              <w:jc w:val="both"/>
            </w:pPr>
            <w:r>
              <w:lastRenderedPageBreak/>
              <w:t>The meeting began with some contextual pre-amble from RM, who reminded everyone of the responsibility that has been placed on the Forum to stimulate further school/employer engagement.  Everyone was reminded that in keeping with the driving theme of the learning challenge any increased level of school/employer engagement would primarily be directed towards those young people whose levels of achievement and progression are below local and national averages.</w:t>
            </w:r>
          </w:p>
          <w:p w:rsidR="00D16A53" w:rsidRDefault="00D16A53" w:rsidP="00D10FEB">
            <w:pPr>
              <w:jc w:val="both"/>
            </w:pPr>
          </w:p>
          <w:p w:rsidR="00D16A53" w:rsidRDefault="00D16A53" w:rsidP="00D10FEB">
            <w:pPr>
              <w:jc w:val="both"/>
            </w:pPr>
            <w:r>
              <w:t xml:space="preserve">Those in attendance were also reminded of how employers continue to have a view that many young people are ill prepared for entering the job market.  Interestingly, the local Youth Council has also more </w:t>
            </w:r>
            <w:r w:rsidR="00434322">
              <w:t>recently expressed concern that young people are being given too few opportunities to experience and prepare for the ‘world of work’.</w:t>
            </w:r>
          </w:p>
          <w:p w:rsidR="00434322" w:rsidRDefault="00434322" w:rsidP="00D10FEB">
            <w:pPr>
              <w:jc w:val="both"/>
            </w:pPr>
          </w:p>
          <w:p w:rsidR="00434322" w:rsidRDefault="00434322" w:rsidP="00D10FEB">
            <w:pPr>
              <w:jc w:val="both"/>
            </w:pPr>
            <w:r>
              <w:t>The discussion was facilitated by Duncan Miller from the Council’s Projects Team.</w:t>
            </w:r>
          </w:p>
          <w:p w:rsidR="00434322" w:rsidRDefault="00434322" w:rsidP="00D10FEB">
            <w:pPr>
              <w:jc w:val="both"/>
            </w:pPr>
          </w:p>
          <w:p w:rsidR="00434322" w:rsidRDefault="000B3907" w:rsidP="00D10FEB">
            <w:pPr>
              <w:jc w:val="both"/>
            </w:pPr>
            <w:r>
              <w:t>Some of the k</w:t>
            </w:r>
            <w:r w:rsidR="00434322">
              <w:t>ey points arising from the discussion:</w:t>
            </w:r>
          </w:p>
          <w:p w:rsidR="00434322" w:rsidRDefault="00434322" w:rsidP="00D10FEB">
            <w:pPr>
              <w:jc w:val="both"/>
            </w:pPr>
          </w:p>
          <w:p w:rsidR="00434322" w:rsidRDefault="00434322" w:rsidP="00434322">
            <w:pPr>
              <w:pStyle w:val="ListParagraph"/>
              <w:numPr>
                <w:ilvl w:val="0"/>
                <w:numId w:val="6"/>
              </w:numPr>
              <w:jc w:val="both"/>
            </w:pPr>
            <w:r>
              <w:t>Any future framework</w:t>
            </w:r>
            <w:r w:rsidR="00237CEB">
              <w:t xml:space="preserve"> should encourage</w:t>
            </w:r>
            <w:r>
              <w:t xml:space="preserve"> an increased level of school/employer </w:t>
            </w:r>
            <w:r w:rsidR="006D5B89">
              <w:t xml:space="preserve">engagement across </w:t>
            </w:r>
            <w:r w:rsidRPr="00434322">
              <w:rPr>
                <w:b/>
              </w:rPr>
              <w:t>primary</w:t>
            </w:r>
            <w:r>
              <w:t xml:space="preserve"> and </w:t>
            </w:r>
            <w:r w:rsidRPr="00434322">
              <w:rPr>
                <w:b/>
              </w:rPr>
              <w:t>secondary</w:t>
            </w:r>
            <w:r>
              <w:t xml:space="preserve"> school phases , as well as </w:t>
            </w:r>
            <w:r w:rsidRPr="00434322">
              <w:rPr>
                <w:b/>
              </w:rPr>
              <w:t>specialist</w:t>
            </w:r>
            <w:r>
              <w:t xml:space="preserve"> schools</w:t>
            </w:r>
          </w:p>
          <w:p w:rsidR="00434322" w:rsidRDefault="00434322" w:rsidP="00434322">
            <w:pPr>
              <w:pStyle w:val="ListParagraph"/>
              <w:numPr>
                <w:ilvl w:val="0"/>
                <w:numId w:val="6"/>
              </w:numPr>
              <w:jc w:val="both"/>
            </w:pPr>
            <w:r>
              <w:t>The engageme</w:t>
            </w:r>
            <w:r w:rsidR="006D5B89">
              <w:t>nt is likely to have two key</w:t>
            </w:r>
            <w:r>
              <w:t xml:space="preserve"> themes around:</w:t>
            </w:r>
          </w:p>
          <w:p w:rsidR="00434322" w:rsidRDefault="00434322" w:rsidP="00434322">
            <w:pPr>
              <w:pStyle w:val="ListParagraph"/>
              <w:numPr>
                <w:ilvl w:val="1"/>
                <w:numId w:val="6"/>
              </w:numPr>
              <w:jc w:val="both"/>
            </w:pPr>
            <w:r>
              <w:t xml:space="preserve">Helping young people make informed future </w:t>
            </w:r>
            <w:r w:rsidRPr="00031E44">
              <w:rPr>
                <w:b/>
              </w:rPr>
              <w:t>career choices</w:t>
            </w:r>
          </w:p>
          <w:p w:rsidR="00434322" w:rsidRPr="00031E44" w:rsidRDefault="00434322" w:rsidP="00434322">
            <w:pPr>
              <w:pStyle w:val="ListParagraph"/>
              <w:numPr>
                <w:ilvl w:val="1"/>
                <w:numId w:val="6"/>
              </w:numPr>
              <w:jc w:val="both"/>
              <w:rPr>
                <w:b/>
              </w:rPr>
            </w:pPr>
            <w:r>
              <w:t xml:space="preserve">Development of </w:t>
            </w:r>
            <w:r w:rsidRPr="00031E44">
              <w:rPr>
                <w:b/>
              </w:rPr>
              <w:t>transferable, work related skills</w:t>
            </w:r>
          </w:p>
          <w:p w:rsidR="00434322" w:rsidRDefault="00434322" w:rsidP="00434322">
            <w:pPr>
              <w:pStyle w:val="ListParagraph"/>
              <w:numPr>
                <w:ilvl w:val="0"/>
                <w:numId w:val="6"/>
              </w:numPr>
              <w:jc w:val="both"/>
            </w:pPr>
            <w:r>
              <w:t xml:space="preserve">There is a considerable amount of </w:t>
            </w:r>
            <w:r w:rsidRPr="0033257B">
              <w:rPr>
                <w:b/>
              </w:rPr>
              <w:t>school/employer engagement already happening</w:t>
            </w:r>
            <w:r>
              <w:t xml:space="preserve"> across the city</w:t>
            </w:r>
            <w:r w:rsidR="00031E44">
              <w:t xml:space="preserve"> e.g. Virgin Money, PIE Project, ESH Group</w:t>
            </w:r>
          </w:p>
          <w:p w:rsidR="006D5B89" w:rsidRDefault="00237CEB" w:rsidP="00434322">
            <w:pPr>
              <w:pStyle w:val="ListParagraph"/>
              <w:numPr>
                <w:ilvl w:val="0"/>
                <w:numId w:val="6"/>
              </w:numPr>
              <w:jc w:val="both"/>
            </w:pPr>
            <w:r>
              <w:t xml:space="preserve">We need to </w:t>
            </w:r>
            <w:r w:rsidR="006D5B89" w:rsidRPr="006D5B89">
              <w:rPr>
                <w:b/>
              </w:rPr>
              <w:t xml:space="preserve">gain a better understanding of and align </w:t>
            </w:r>
            <w:r w:rsidR="006D5B89">
              <w:rPr>
                <w:b/>
              </w:rPr>
              <w:t xml:space="preserve">current </w:t>
            </w:r>
            <w:r w:rsidR="006D5B89" w:rsidRPr="006D5B89">
              <w:rPr>
                <w:b/>
              </w:rPr>
              <w:t>activities</w:t>
            </w:r>
          </w:p>
          <w:p w:rsidR="00434322" w:rsidRDefault="00434322" w:rsidP="00434322">
            <w:pPr>
              <w:pStyle w:val="ListParagraph"/>
              <w:numPr>
                <w:ilvl w:val="0"/>
                <w:numId w:val="6"/>
              </w:numPr>
              <w:jc w:val="both"/>
            </w:pPr>
            <w:r>
              <w:t>Any work should take account of and where appropriate</w:t>
            </w:r>
            <w:r w:rsidR="00237CEB">
              <w:t>,</w:t>
            </w:r>
            <w:r>
              <w:t xml:space="preserve"> take full and effective use of regional and national school/employer engagement </w:t>
            </w:r>
            <w:r w:rsidR="006D5B89">
              <w:t xml:space="preserve">development activity, </w:t>
            </w:r>
            <w:r>
              <w:t xml:space="preserve">such as </w:t>
            </w:r>
            <w:r w:rsidRPr="00031E44">
              <w:rPr>
                <w:b/>
              </w:rPr>
              <w:t>National Careers Service ‘Supporting Inspiration’</w:t>
            </w:r>
            <w:r>
              <w:t xml:space="preserve"> and the new national </w:t>
            </w:r>
            <w:r w:rsidRPr="00031E44">
              <w:rPr>
                <w:b/>
              </w:rPr>
              <w:t>Careers and Enterprise Company</w:t>
            </w:r>
            <w:r>
              <w:t xml:space="preserve"> development of </w:t>
            </w:r>
            <w:r w:rsidR="00031E44">
              <w:t>an adviser network.</w:t>
            </w:r>
          </w:p>
          <w:p w:rsidR="00031E44" w:rsidRDefault="00031E44" w:rsidP="00434322">
            <w:pPr>
              <w:pStyle w:val="ListParagraph"/>
              <w:numPr>
                <w:ilvl w:val="0"/>
                <w:numId w:val="6"/>
              </w:numPr>
              <w:jc w:val="both"/>
            </w:pPr>
            <w:r>
              <w:t xml:space="preserve">Ensure any future promotional work encourages </w:t>
            </w:r>
            <w:r w:rsidRPr="006D5B89">
              <w:rPr>
                <w:b/>
              </w:rPr>
              <w:t xml:space="preserve">small local companies as well as the larger </w:t>
            </w:r>
            <w:r w:rsidR="00D54FFD" w:rsidRPr="006D5B89">
              <w:rPr>
                <w:b/>
              </w:rPr>
              <w:t>organisations</w:t>
            </w:r>
            <w:r w:rsidR="00D54FFD">
              <w:t xml:space="preserve"> to take part</w:t>
            </w:r>
          </w:p>
          <w:p w:rsidR="00D54FFD" w:rsidRDefault="00D54FFD" w:rsidP="00434322">
            <w:pPr>
              <w:pStyle w:val="ListParagraph"/>
              <w:numPr>
                <w:ilvl w:val="0"/>
                <w:numId w:val="6"/>
              </w:numPr>
              <w:jc w:val="both"/>
            </w:pPr>
            <w:r>
              <w:t xml:space="preserve">Acknowledge that the </w:t>
            </w:r>
            <w:r w:rsidRPr="00D54FFD">
              <w:t>interest</w:t>
            </w:r>
            <w:r w:rsidR="0033257B">
              <w:t>s</w:t>
            </w:r>
            <w:r w:rsidRPr="00D54FFD">
              <w:t xml:space="preserve"> of companies</w:t>
            </w:r>
            <w:r>
              <w:t xml:space="preserve"> in working with schools and young people </w:t>
            </w:r>
            <w:r w:rsidR="0033257B">
              <w:t>will vary</w:t>
            </w:r>
            <w:r>
              <w:t xml:space="preserve"> and </w:t>
            </w:r>
            <w:r w:rsidR="0033257B">
              <w:t xml:space="preserve">could </w:t>
            </w:r>
            <w:r>
              <w:t xml:space="preserve">be based on a </w:t>
            </w:r>
            <w:r w:rsidRPr="00D54FFD">
              <w:rPr>
                <w:b/>
              </w:rPr>
              <w:t>moral/social commitment</w:t>
            </w:r>
            <w:r>
              <w:t xml:space="preserve"> </w:t>
            </w:r>
            <w:r w:rsidR="006D5B89">
              <w:t>and/</w:t>
            </w:r>
            <w:r>
              <w:t>or business based decision</w:t>
            </w:r>
            <w:r w:rsidR="006D5B89">
              <w:t>s</w:t>
            </w:r>
            <w:r>
              <w:t xml:space="preserve"> around improving </w:t>
            </w:r>
            <w:r w:rsidRPr="00D54FFD">
              <w:rPr>
                <w:b/>
              </w:rPr>
              <w:t>recruitment</w:t>
            </w:r>
            <w:r>
              <w:t xml:space="preserve"> and the </w:t>
            </w:r>
            <w:r w:rsidRPr="00D54FFD">
              <w:rPr>
                <w:b/>
              </w:rPr>
              <w:t>public profile</w:t>
            </w:r>
            <w:r>
              <w:t xml:space="preserve"> for the company</w:t>
            </w:r>
          </w:p>
          <w:p w:rsidR="00D54FFD" w:rsidRPr="00DE512A" w:rsidRDefault="00237CEB" w:rsidP="00434322">
            <w:pPr>
              <w:pStyle w:val="ListParagraph"/>
              <w:numPr>
                <w:ilvl w:val="0"/>
                <w:numId w:val="6"/>
              </w:numPr>
              <w:jc w:val="both"/>
            </w:pPr>
            <w:r>
              <w:rPr>
                <w:b/>
              </w:rPr>
              <w:t>Initial a</w:t>
            </w:r>
            <w:r w:rsidR="00D54FFD" w:rsidRPr="00DE512A">
              <w:rPr>
                <w:b/>
              </w:rPr>
              <w:t>ssessment</w:t>
            </w:r>
            <w:r w:rsidR="00D54FFD">
              <w:t xml:space="preserve"> of school, employer and young people’s needs, skills and interests will </w:t>
            </w:r>
            <w:r>
              <w:t>ensure</w:t>
            </w:r>
            <w:r w:rsidR="00D54FFD">
              <w:t xml:space="preserve"> that </w:t>
            </w:r>
            <w:r w:rsidR="00D54FFD" w:rsidRPr="00D54FFD">
              <w:rPr>
                <w:b/>
              </w:rPr>
              <w:t>experiences are rich and of good quality</w:t>
            </w:r>
          </w:p>
          <w:p w:rsidR="00DE512A" w:rsidRDefault="006D5B89" w:rsidP="00434322">
            <w:pPr>
              <w:pStyle w:val="ListParagraph"/>
              <w:numPr>
                <w:ilvl w:val="0"/>
                <w:numId w:val="6"/>
              </w:numPr>
              <w:jc w:val="both"/>
            </w:pPr>
            <w:r>
              <w:t xml:space="preserve">Inspiring a new and creative </w:t>
            </w:r>
            <w:r w:rsidR="00DE512A">
              <w:t xml:space="preserve">approach will ensure that a very different model of school/employer engagement is developed that will take account of the </w:t>
            </w:r>
            <w:r w:rsidR="00DE512A" w:rsidRPr="00DE512A">
              <w:rPr>
                <w:b/>
              </w:rPr>
              <w:t xml:space="preserve">challenges that schools have in </w:t>
            </w:r>
            <w:r w:rsidR="00237CEB">
              <w:rPr>
                <w:b/>
              </w:rPr>
              <w:t xml:space="preserve">including </w:t>
            </w:r>
            <w:r w:rsidR="00DE512A" w:rsidRPr="00DE512A">
              <w:rPr>
                <w:b/>
              </w:rPr>
              <w:t xml:space="preserve">the activities </w:t>
            </w:r>
            <w:r w:rsidR="00237CEB">
              <w:rPr>
                <w:b/>
              </w:rPr>
              <w:t xml:space="preserve">within </w:t>
            </w:r>
            <w:r w:rsidR="00DE512A" w:rsidRPr="00DE512A">
              <w:rPr>
                <w:b/>
              </w:rPr>
              <w:t xml:space="preserve">school </w:t>
            </w:r>
            <w:r w:rsidR="00237CEB">
              <w:rPr>
                <w:b/>
              </w:rPr>
              <w:t xml:space="preserve">timetable </w:t>
            </w:r>
            <w:r w:rsidR="00DE512A">
              <w:t xml:space="preserve">and utilising the experiences of young people to </w:t>
            </w:r>
            <w:r w:rsidR="00DE512A" w:rsidRPr="00DE512A">
              <w:rPr>
                <w:b/>
              </w:rPr>
              <w:t>contextualise learning</w:t>
            </w:r>
            <w:r w:rsidR="00DE512A">
              <w:t xml:space="preserve"> </w:t>
            </w:r>
            <w:r>
              <w:t>a</w:t>
            </w:r>
            <w:r w:rsidR="00DE512A">
              <w:t>cross mainstream subject</w:t>
            </w:r>
            <w:r>
              <w:t>s</w:t>
            </w:r>
          </w:p>
          <w:p w:rsidR="00DE512A" w:rsidRDefault="00DE512A" w:rsidP="00434322">
            <w:pPr>
              <w:pStyle w:val="ListParagraph"/>
              <w:numPr>
                <w:ilvl w:val="0"/>
                <w:numId w:val="6"/>
              </w:numPr>
              <w:jc w:val="both"/>
            </w:pPr>
            <w:r>
              <w:t xml:space="preserve">There needs to be a clearer determination of which schools and young people to initially </w:t>
            </w:r>
            <w:r w:rsidRPr="00DE512A">
              <w:rPr>
                <w:b/>
              </w:rPr>
              <w:t>target</w:t>
            </w:r>
            <w:r>
              <w:t xml:space="preserve"> with this work</w:t>
            </w:r>
          </w:p>
          <w:p w:rsidR="00DE512A" w:rsidRDefault="00DE512A" w:rsidP="00434322">
            <w:pPr>
              <w:pStyle w:val="ListParagraph"/>
              <w:numPr>
                <w:ilvl w:val="0"/>
                <w:numId w:val="6"/>
              </w:numPr>
              <w:jc w:val="both"/>
            </w:pPr>
            <w:r>
              <w:t>T</w:t>
            </w:r>
            <w:r w:rsidR="006D5B89">
              <w:t xml:space="preserve">he framework should include a </w:t>
            </w:r>
            <w:r w:rsidR="006D5B89" w:rsidRPr="006D5B89">
              <w:rPr>
                <w:b/>
              </w:rPr>
              <w:t>varied range</w:t>
            </w:r>
            <w:r w:rsidR="006D5B89">
              <w:t xml:space="preserve"> </w:t>
            </w:r>
            <w:r w:rsidRPr="00DE512A">
              <w:rPr>
                <w:b/>
              </w:rPr>
              <w:t>of employer involvement</w:t>
            </w:r>
            <w:r w:rsidR="006D5B89">
              <w:t xml:space="preserve"> from school visits to </w:t>
            </w:r>
            <w:r>
              <w:t xml:space="preserve">being governors or </w:t>
            </w:r>
            <w:r w:rsidR="006D5B89">
              <w:t xml:space="preserve">becoming </w:t>
            </w:r>
            <w:r>
              <w:t>involved in trust boards</w:t>
            </w:r>
          </w:p>
          <w:p w:rsidR="00DE512A" w:rsidRDefault="00DE512A" w:rsidP="00434322">
            <w:pPr>
              <w:pStyle w:val="ListParagraph"/>
              <w:numPr>
                <w:ilvl w:val="0"/>
                <w:numId w:val="6"/>
              </w:numPr>
              <w:jc w:val="both"/>
            </w:pPr>
            <w:r>
              <w:t xml:space="preserve">Engagement activity should wherever possible include the </w:t>
            </w:r>
            <w:r w:rsidRPr="00DE512A">
              <w:rPr>
                <w:b/>
              </w:rPr>
              <w:t>parents</w:t>
            </w:r>
          </w:p>
          <w:p w:rsidR="006D5B89" w:rsidRDefault="0033257B" w:rsidP="00434322">
            <w:pPr>
              <w:pStyle w:val="ListParagraph"/>
              <w:numPr>
                <w:ilvl w:val="0"/>
                <w:numId w:val="6"/>
              </w:numPr>
              <w:jc w:val="both"/>
            </w:pPr>
            <w:r>
              <w:t>Need to determine the</w:t>
            </w:r>
            <w:r w:rsidR="006D5B89" w:rsidRPr="0033257B">
              <w:rPr>
                <w:b/>
              </w:rPr>
              <w:t xml:space="preserve"> infrastruct</w:t>
            </w:r>
            <w:r w:rsidRPr="0033257B">
              <w:rPr>
                <w:b/>
              </w:rPr>
              <w:t>ure</w:t>
            </w:r>
            <w:r>
              <w:t xml:space="preserve"> needed</w:t>
            </w:r>
            <w:r w:rsidR="006D5B89">
              <w:t xml:space="preserve"> to </w:t>
            </w:r>
            <w:r>
              <w:t xml:space="preserve">help </w:t>
            </w:r>
            <w:r w:rsidRPr="0033257B">
              <w:rPr>
                <w:b/>
              </w:rPr>
              <w:t xml:space="preserve">promote, broker </w:t>
            </w:r>
            <w:r w:rsidR="006D5B89" w:rsidRPr="0033257B">
              <w:rPr>
                <w:b/>
              </w:rPr>
              <w:t>and sustain</w:t>
            </w:r>
            <w:r w:rsidR="006D5B89">
              <w:t xml:space="preserve"> increased levels of school/employer engagement</w:t>
            </w:r>
          </w:p>
          <w:p w:rsidR="00DE512A" w:rsidRDefault="00395D56" w:rsidP="00434322">
            <w:pPr>
              <w:pStyle w:val="ListParagraph"/>
              <w:numPr>
                <w:ilvl w:val="0"/>
                <w:numId w:val="6"/>
              </w:numPr>
              <w:jc w:val="both"/>
            </w:pPr>
            <w:r>
              <w:t>T</w:t>
            </w:r>
            <w:r w:rsidR="0033257B">
              <w:t xml:space="preserve">he framework </w:t>
            </w:r>
            <w:r>
              <w:t xml:space="preserve">may </w:t>
            </w:r>
            <w:r w:rsidR="0033257B">
              <w:t xml:space="preserve">include a </w:t>
            </w:r>
            <w:r w:rsidR="0033257B" w:rsidRPr="0033257B">
              <w:rPr>
                <w:b/>
              </w:rPr>
              <w:t>diary of events</w:t>
            </w:r>
            <w:r w:rsidR="0033257B">
              <w:t xml:space="preserve"> that </w:t>
            </w:r>
            <w:r>
              <w:t>would occur across the school</w:t>
            </w:r>
            <w:r w:rsidR="0033257B">
              <w:t xml:space="preserve"> year, such as an industry week that </w:t>
            </w:r>
            <w:r>
              <w:t xml:space="preserve">may </w:t>
            </w:r>
            <w:r w:rsidR="0033257B">
              <w:t>be planned for the end of each academic year</w:t>
            </w:r>
          </w:p>
          <w:p w:rsidR="0033257B" w:rsidRPr="0033257B" w:rsidRDefault="0033257B" w:rsidP="00434322">
            <w:pPr>
              <w:pStyle w:val="ListParagraph"/>
              <w:numPr>
                <w:ilvl w:val="0"/>
                <w:numId w:val="6"/>
              </w:numPr>
              <w:jc w:val="both"/>
              <w:rPr>
                <w:b/>
              </w:rPr>
            </w:pPr>
            <w:r>
              <w:t xml:space="preserve">Should we endeavour locally to ensure that each school has at least one main </w:t>
            </w:r>
            <w:r w:rsidRPr="0033257B">
              <w:rPr>
                <w:b/>
              </w:rPr>
              <w:t>employer ‘buddy’</w:t>
            </w:r>
          </w:p>
          <w:p w:rsidR="006D5B89" w:rsidRDefault="0033257B" w:rsidP="00434322">
            <w:pPr>
              <w:pStyle w:val="ListParagraph"/>
              <w:numPr>
                <w:ilvl w:val="0"/>
                <w:numId w:val="6"/>
              </w:numPr>
              <w:jc w:val="both"/>
            </w:pPr>
            <w:r>
              <w:t xml:space="preserve">Debate the need for </w:t>
            </w:r>
            <w:r w:rsidRPr="0033257B">
              <w:rPr>
                <w:b/>
              </w:rPr>
              <w:t>branding</w:t>
            </w:r>
          </w:p>
          <w:p w:rsidR="0033257B" w:rsidRDefault="0033257B" w:rsidP="00434322">
            <w:pPr>
              <w:pStyle w:val="ListParagraph"/>
              <w:numPr>
                <w:ilvl w:val="0"/>
                <w:numId w:val="6"/>
              </w:numPr>
              <w:jc w:val="both"/>
            </w:pPr>
            <w:r>
              <w:lastRenderedPageBreak/>
              <w:t xml:space="preserve">Ensure that future </w:t>
            </w:r>
            <w:r w:rsidRPr="0033257B">
              <w:rPr>
                <w:b/>
              </w:rPr>
              <w:t>success</w:t>
            </w:r>
            <w:r>
              <w:t xml:space="preserve"> is noted and celebrated</w:t>
            </w:r>
          </w:p>
          <w:p w:rsidR="000B3907" w:rsidRDefault="0033257B" w:rsidP="000B3907">
            <w:pPr>
              <w:pStyle w:val="ListParagraph"/>
              <w:numPr>
                <w:ilvl w:val="0"/>
                <w:numId w:val="6"/>
              </w:numPr>
              <w:jc w:val="both"/>
            </w:pPr>
            <w:r>
              <w:t xml:space="preserve">Have arrangements in place to </w:t>
            </w:r>
            <w:r w:rsidRPr="0033257B">
              <w:rPr>
                <w:b/>
              </w:rPr>
              <w:t xml:space="preserve">share </w:t>
            </w:r>
            <w:r>
              <w:rPr>
                <w:b/>
              </w:rPr>
              <w:t xml:space="preserve">good practice, </w:t>
            </w:r>
            <w:r w:rsidRPr="0033257B">
              <w:rPr>
                <w:b/>
              </w:rPr>
              <w:t>expertise and experiences</w:t>
            </w:r>
          </w:p>
          <w:p w:rsidR="00FA102E" w:rsidRPr="00092733" w:rsidRDefault="00FA102E" w:rsidP="00D10FEB">
            <w:pPr>
              <w:jc w:val="both"/>
            </w:pPr>
          </w:p>
        </w:tc>
      </w:tr>
      <w:tr w:rsidR="00200B62" w:rsidTr="00DA7269">
        <w:tc>
          <w:tcPr>
            <w:tcW w:w="9242" w:type="dxa"/>
          </w:tcPr>
          <w:p w:rsidR="00200B62" w:rsidRDefault="00200B62" w:rsidP="004C75A3">
            <w:pPr>
              <w:jc w:val="both"/>
              <w:rPr>
                <w:b/>
              </w:rPr>
            </w:pPr>
            <w:r w:rsidRPr="00AD50B2">
              <w:rPr>
                <w:b/>
              </w:rPr>
              <w:lastRenderedPageBreak/>
              <w:t>ACTION:</w:t>
            </w:r>
          </w:p>
          <w:p w:rsidR="000B3907" w:rsidRDefault="000B3907" w:rsidP="000B3907">
            <w:pPr>
              <w:jc w:val="both"/>
              <w:rPr>
                <w:b/>
              </w:rPr>
            </w:pPr>
          </w:p>
          <w:p w:rsidR="000B3907" w:rsidRDefault="000B3907" w:rsidP="000B3907">
            <w:pPr>
              <w:pStyle w:val="ListParagraph"/>
              <w:numPr>
                <w:ilvl w:val="0"/>
                <w:numId w:val="8"/>
              </w:numPr>
              <w:jc w:val="both"/>
              <w:rPr>
                <w:b/>
              </w:rPr>
            </w:pPr>
            <w:r>
              <w:rPr>
                <w:b/>
              </w:rPr>
              <w:t>Utilise student placement to undertake research and mapping exercise of current activities</w:t>
            </w:r>
          </w:p>
          <w:p w:rsidR="000B3907" w:rsidRDefault="000B3907" w:rsidP="000B3907">
            <w:pPr>
              <w:pStyle w:val="ListParagraph"/>
              <w:numPr>
                <w:ilvl w:val="0"/>
                <w:numId w:val="8"/>
              </w:numPr>
              <w:jc w:val="both"/>
              <w:rPr>
                <w:b/>
              </w:rPr>
            </w:pPr>
            <w:r>
              <w:rPr>
                <w:b/>
              </w:rPr>
              <w:t>Understand the work currently being done through the Forum’s Chair with Newcastle University that is researching local school/employer engagement</w:t>
            </w:r>
          </w:p>
          <w:p w:rsidR="000B3907" w:rsidRDefault="000B3907" w:rsidP="000B3907">
            <w:pPr>
              <w:pStyle w:val="ListParagraph"/>
              <w:numPr>
                <w:ilvl w:val="0"/>
                <w:numId w:val="8"/>
              </w:numPr>
              <w:jc w:val="both"/>
              <w:rPr>
                <w:b/>
              </w:rPr>
            </w:pPr>
            <w:r>
              <w:rPr>
                <w:b/>
              </w:rPr>
              <w:t>Future Forum involvement to include:</w:t>
            </w:r>
          </w:p>
          <w:p w:rsidR="004C4685" w:rsidRDefault="004C4685" w:rsidP="000B3907">
            <w:pPr>
              <w:pStyle w:val="ListParagraph"/>
              <w:numPr>
                <w:ilvl w:val="1"/>
                <w:numId w:val="8"/>
              </w:numPr>
              <w:jc w:val="both"/>
              <w:rPr>
                <w:b/>
              </w:rPr>
            </w:pPr>
            <w:r>
              <w:rPr>
                <w:b/>
              </w:rPr>
              <w:t>Forum members to</w:t>
            </w:r>
            <w:r w:rsidR="00395D56">
              <w:rPr>
                <w:b/>
              </w:rPr>
              <w:t xml:space="preserve"> be</w:t>
            </w:r>
            <w:r>
              <w:rPr>
                <w:b/>
              </w:rPr>
              <w:t xml:space="preserve"> invited to voluntarily attend further planning activity</w:t>
            </w:r>
          </w:p>
          <w:p w:rsidR="000B3907" w:rsidRDefault="000B3907" w:rsidP="000B3907">
            <w:pPr>
              <w:pStyle w:val="ListParagraph"/>
              <w:numPr>
                <w:ilvl w:val="1"/>
                <w:numId w:val="8"/>
              </w:numPr>
              <w:jc w:val="both"/>
              <w:rPr>
                <w:b/>
              </w:rPr>
            </w:pPr>
            <w:r>
              <w:rPr>
                <w:b/>
              </w:rPr>
              <w:t>Monthly update reports circulated by email</w:t>
            </w:r>
          </w:p>
          <w:p w:rsidR="000B3907" w:rsidRDefault="000B3907" w:rsidP="000B3907">
            <w:pPr>
              <w:pStyle w:val="ListParagraph"/>
              <w:numPr>
                <w:ilvl w:val="1"/>
                <w:numId w:val="8"/>
              </w:numPr>
              <w:jc w:val="both"/>
              <w:rPr>
                <w:b/>
              </w:rPr>
            </w:pPr>
            <w:r>
              <w:rPr>
                <w:b/>
              </w:rPr>
              <w:t xml:space="preserve">A summary </w:t>
            </w:r>
            <w:r w:rsidR="004C4685">
              <w:rPr>
                <w:b/>
              </w:rPr>
              <w:t>of progress made to be presented to the Forum at the next meeting in December 2015</w:t>
            </w:r>
          </w:p>
          <w:p w:rsidR="004C4685" w:rsidRDefault="004C4685" w:rsidP="000B3907">
            <w:pPr>
              <w:pStyle w:val="ListParagraph"/>
              <w:numPr>
                <w:ilvl w:val="1"/>
                <w:numId w:val="8"/>
              </w:numPr>
              <w:jc w:val="both"/>
              <w:rPr>
                <w:b/>
              </w:rPr>
            </w:pPr>
            <w:r>
              <w:rPr>
                <w:b/>
              </w:rPr>
              <w:t>A draft framework to be presented to the Forum in February 2016</w:t>
            </w:r>
          </w:p>
          <w:p w:rsidR="004C4685" w:rsidRDefault="004C4685" w:rsidP="004C4685">
            <w:pPr>
              <w:pStyle w:val="ListParagraph"/>
              <w:numPr>
                <w:ilvl w:val="0"/>
                <w:numId w:val="8"/>
              </w:numPr>
              <w:jc w:val="both"/>
              <w:rPr>
                <w:b/>
              </w:rPr>
            </w:pPr>
            <w:r>
              <w:rPr>
                <w:b/>
              </w:rPr>
              <w:t>Initial work to be done on parallel activity that could lead to:</w:t>
            </w:r>
          </w:p>
          <w:p w:rsidR="004C4685" w:rsidRDefault="004C4685" w:rsidP="004C4685">
            <w:pPr>
              <w:pStyle w:val="ListParagraph"/>
              <w:numPr>
                <w:ilvl w:val="1"/>
                <w:numId w:val="8"/>
              </w:numPr>
              <w:jc w:val="both"/>
              <w:rPr>
                <w:b/>
              </w:rPr>
            </w:pPr>
            <w:r>
              <w:rPr>
                <w:b/>
              </w:rPr>
              <w:t>An industry day being held in June/July 2016</w:t>
            </w:r>
          </w:p>
          <w:p w:rsidR="004C4685" w:rsidRPr="004C4685" w:rsidRDefault="004C4685" w:rsidP="004C4685">
            <w:pPr>
              <w:pStyle w:val="ListParagraph"/>
              <w:numPr>
                <w:ilvl w:val="1"/>
                <w:numId w:val="8"/>
              </w:numPr>
              <w:jc w:val="both"/>
              <w:rPr>
                <w:b/>
              </w:rPr>
            </w:pPr>
            <w:r>
              <w:rPr>
                <w:b/>
              </w:rPr>
              <w:t>Resources being identified or developed and trialled</w:t>
            </w:r>
          </w:p>
          <w:p w:rsidR="00AD50B2" w:rsidRPr="00AD50B2" w:rsidRDefault="00AD50B2" w:rsidP="004C75A3">
            <w:pPr>
              <w:jc w:val="both"/>
              <w:rPr>
                <w:b/>
              </w:rPr>
            </w:pPr>
          </w:p>
        </w:tc>
      </w:tr>
    </w:tbl>
    <w:p w:rsidR="002203F0" w:rsidRDefault="002203F0" w:rsidP="003F3D29">
      <w:pPr>
        <w:spacing w:after="0"/>
        <w:jc w:val="both"/>
      </w:pPr>
    </w:p>
    <w:tbl>
      <w:tblPr>
        <w:tblStyle w:val="TableGrid"/>
        <w:tblW w:w="0" w:type="auto"/>
        <w:tblLook w:val="04A0" w:firstRow="1" w:lastRow="0" w:firstColumn="1" w:lastColumn="0" w:noHBand="0" w:noVBand="1"/>
      </w:tblPr>
      <w:tblGrid>
        <w:gridCol w:w="9016"/>
      </w:tblGrid>
      <w:tr w:rsidR="00DE5B07" w:rsidTr="0046076D">
        <w:tc>
          <w:tcPr>
            <w:tcW w:w="9016" w:type="dxa"/>
          </w:tcPr>
          <w:p w:rsidR="00DE5B07" w:rsidRPr="00DE5B07" w:rsidRDefault="004C4685" w:rsidP="00FA102E">
            <w:pPr>
              <w:pStyle w:val="ListParagraph"/>
              <w:numPr>
                <w:ilvl w:val="0"/>
                <w:numId w:val="1"/>
              </w:numPr>
              <w:jc w:val="both"/>
              <w:rPr>
                <w:b/>
              </w:rPr>
            </w:pPr>
            <w:r>
              <w:rPr>
                <w:b/>
              </w:rPr>
              <w:t>LOCAL SUPPORT FOR NEET YOUNG PEOPLE AGED 18+</w:t>
            </w:r>
          </w:p>
        </w:tc>
      </w:tr>
      <w:tr w:rsidR="00DE5B07" w:rsidTr="0046076D">
        <w:tc>
          <w:tcPr>
            <w:tcW w:w="9016" w:type="dxa"/>
          </w:tcPr>
          <w:p w:rsidR="00D10FEB" w:rsidRDefault="00D10FEB" w:rsidP="00BE36FB">
            <w:pPr>
              <w:jc w:val="both"/>
            </w:pPr>
          </w:p>
          <w:p w:rsidR="004C4685" w:rsidRDefault="004C4685" w:rsidP="00DD56E3">
            <w:pPr>
              <w:jc w:val="both"/>
            </w:pPr>
            <w:r>
              <w:t>The Forum had previously noted the scale and characteristics of NEET in the city</w:t>
            </w:r>
            <w:r w:rsidR="00DD56E3">
              <w:t>, which</w:t>
            </w:r>
            <w:r>
              <w:t xml:space="preserve"> showed that 50% or more of young people are eighteen or over.  More recent success in engaging with</w:t>
            </w:r>
            <w:r w:rsidR="00DD56E3">
              <w:t xml:space="preserve"> and supporting young people has led to significant reductions in NEET numbers and has demonstrated that targeted approaches are proving successful.  At age eighteen NEET young people present different types of challenges that are associated with them:</w:t>
            </w:r>
          </w:p>
          <w:p w:rsidR="00DD56E3" w:rsidRDefault="00DD56E3" w:rsidP="00DD56E3">
            <w:pPr>
              <w:pStyle w:val="ListParagraph"/>
              <w:numPr>
                <w:ilvl w:val="0"/>
                <w:numId w:val="9"/>
              </w:numPr>
              <w:jc w:val="both"/>
            </w:pPr>
            <w:r>
              <w:t>Being less inclined to access services they see as being for ‘children’</w:t>
            </w:r>
          </w:p>
          <w:p w:rsidR="00DD56E3" w:rsidRDefault="00DD56E3" w:rsidP="00DD56E3">
            <w:pPr>
              <w:pStyle w:val="ListParagraph"/>
              <w:numPr>
                <w:ilvl w:val="0"/>
                <w:numId w:val="9"/>
              </w:numPr>
              <w:jc w:val="both"/>
            </w:pPr>
            <w:r>
              <w:t>Having previously been in some form of learning and/or employment</w:t>
            </w:r>
          </w:p>
          <w:p w:rsidR="00DD56E3" w:rsidRDefault="00DD56E3" w:rsidP="00DD56E3">
            <w:pPr>
              <w:pStyle w:val="ListParagraph"/>
              <w:numPr>
                <w:ilvl w:val="0"/>
                <w:numId w:val="9"/>
              </w:numPr>
              <w:jc w:val="both"/>
            </w:pPr>
            <w:r>
              <w:t>More likely to be interested in employment than further training courses</w:t>
            </w:r>
          </w:p>
          <w:p w:rsidR="00DD56E3" w:rsidRDefault="00DD56E3" w:rsidP="00DD56E3">
            <w:pPr>
              <w:jc w:val="both"/>
            </w:pPr>
          </w:p>
          <w:p w:rsidR="00DD56E3" w:rsidRDefault="00DD56E3" w:rsidP="00DD56E3">
            <w:pPr>
              <w:jc w:val="both"/>
            </w:pPr>
            <w:r>
              <w:t>Where eighteen year olds are longer term NEET they are more likely to have more specialised needs such as:</w:t>
            </w:r>
          </w:p>
          <w:p w:rsidR="00DD56E3" w:rsidRDefault="00DD56E3" w:rsidP="00DD56E3">
            <w:pPr>
              <w:jc w:val="both"/>
            </w:pPr>
          </w:p>
          <w:p w:rsidR="00DD56E3" w:rsidRDefault="00DD56E3" w:rsidP="00DD56E3">
            <w:pPr>
              <w:pStyle w:val="ListParagraph"/>
              <w:numPr>
                <w:ilvl w:val="0"/>
                <w:numId w:val="10"/>
              </w:numPr>
              <w:jc w:val="both"/>
            </w:pPr>
            <w:r>
              <w:t>Being a teenage parent</w:t>
            </w:r>
          </w:p>
          <w:p w:rsidR="00DD56E3" w:rsidRDefault="00DD56E3" w:rsidP="00DD56E3">
            <w:pPr>
              <w:pStyle w:val="ListParagraph"/>
              <w:numPr>
                <w:ilvl w:val="0"/>
                <w:numId w:val="10"/>
              </w:numPr>
              <w:jc w:val="both"/>
            </w:pPr>
            <w:r>
              <w:t>Having some form of learning difficulty and/or disability</w:t>
            </w:r>
          </w:p>
          <w:p w:rsidR="00DD56E3" w:rsidRDefault="00E1372F" w:rsidP="00DD56E3">
            <w:pPr>
              <w:pStyle w:val="ListParagraph"/>
              <w:numPr>
                <w:ilvl w:val="0"/>
                <w:numId w:val="10"/>
              </w:numPr>
              <w:jc w:val="both"/>
            </w:pPr>
            <w:r>
              <w:t>Suffering from physical or mental illness</w:t>
            </w:r>
          </w:p>
          <w:p w:rsidR="00E1372F" w:rsidRDefault="00E1372F" w:rsidP="00E1372F">
            <w:pPr>
              <w:jc w:val="both"/>
            </w:pPr>
          </w:p>
          <w:p w:rsidR="00E1372F" w:rsidRDefault="00E1372F" w:rsidP="00E1372F">
            <w:pPr>
              <w:jc w:val="both"/>
            </w:pPr>
            <w:r>
              <w:t xml:space="preserve">There are a wide range of services available to young people aged eighteen plus.  Between 25/30% of NEET aged eighteen are known to Jobcentre Plus (JCP) and are therefore, able to access their services through the Work Programme.  However, for those that may not </w:t>
            </w:r>
            <w:r w:rsidR="00395D56">
              <w:t xml:space="preserve">be known </w:t>
            </w:r>
            <w:r>
              <w:t>to JCP there are still accessible services such as:</w:t>
            </w:r>
          </w:p>
          <w:p w:rsidR="00E1372F" w:rsidRDefault="00E1372F" w:rsidP="00E1372F">
            <w:pPr>
              <w:jc w:val="both"/>
            </w:pPr>
          </w:p>
          <w:p w:rsidR="00E1372F" w:rsidRDefault="00E1372F" w:rsidP="00E1372F">
            <w:pPr>
              <w:pStyle w:val="ListParagraph"/>
              <w:numPr>
                <w:ilvl w:val="0"/>
                <w:numId w:val="11"/>
              </w:numPr>
              <w:jc w:val="both"/>
            </w:pPr>
            <w:r>
              <w:t>Advice and employability support available through Newcastle Futures</w:t>
            </w:r>
          </w:p>
          <w:p w:rsidR="00E1372F" w:rsidRDefault="00E1372F" w:rsidP="00E1372F">
            <w:pPr>
              <w:pStyle w:val="ListParagraph"/>
              <w:numPr>
                <w:ilvl w:val="0"/>
                <w:numId w:val="11"/>
              </w:numPr>
              <w:jc w:val="both"/>
            </w:pPr>
            <w:r>
              <w:t>Support available to gain employment through the Council’s Apprenticeship Plus and Wellbeing Apprenticeships initiatives</w:t>
            </w:r>
          </w:p>
          <w:p w:rsidR="00E1372F" w:rsidRDefault="00E1372F" w:rsidP="00E1372F">
            <w:pPr>
              <w:pStyle w:val="ListParagraph"/>
              <w:numPr>
                <w:ilvl w:val="0"/>
                <w:numId w:val="11"/>
              </w:numPr>
              <w:jc w:val="both"/>
            </w:pPr>
            <w:r>
              <w:t>Generation NE support for those aged seventeen and over that includes:</w:t>
            </w:r>
          </w:p>
          <w:p w:rsidR="00E1372F" w:rsidRDefault="00E1372F" w:rsidP="00E1372F">
            <w:pPr>
              <w:pStyle w:val="ListParagraph"/>
              <w:numPr>
                <w:ilvl w:val="1"/>
                <w:numId w:val="11"/>
              </w:numPr>
              <w:jc w:val="both"/>
            </w:pPr>
            <w:r>
              <w:t>Employability Advisers</w:t>
            </w:r>
          </w:p>
          <w:p w:rsidR="00E1372F" w:rsidRDefault="00E1372F" w:rsidP="00E1372F">
            <w:pPr>
              <w:pStyle w:val="ListParagraph"/>
              <w:numPr>
                <w:ilvl w:val="1"/>
                <w:numId w:val="11"/>
              </w:numPr>
              <w:jc w:val="both"/>
            </w:pPr>
            <w:r>
              <w:t>Placements and employment opportunities created by Business Advisers</w:t>
            </w:r>
          </w:p>
          <w:p w:rsidR="00E1372F" w:rsidRDefault="00E1372F" w:rsidP="00E1372F">
            <w:pPr>
              <w:pStyle w:val="ListParagraph"/>
              <w:numPr>
                <w:ilvl w:val="1"/>
                <w:numId w:val="11"/>
              </w:numPr>
              <w:jc w:val="both"/>
            </w:pPr>
            <w:r>
              <w:t>Peer Mentors</w:t>
            </w:r>
          </w:p>
          <w:p w:rsidR="00E1372F" w:rsidRDefault="00E1372F" w:rsidP="00E1372F">
            <w:pPr>
              <w:pStyle w:val="ListParagraph"/>
              <w:numPr>
                <w:ilvl w:val="1"/>
                <w:numId w:val="11"/>
              </w:numPr>
              <w:jc w:val="both"/>
            </w:pPr>
            <w:r>
              <w:lastRenderedPageBreak/>
              <w:t>In work support for individuals</w:t>
            </w:r>
          </w:p>
          <w:p w:rsidR="00E1372F" w:rsidRDefault="00E1372F" w:rsidP="00E1372F">
            <w:pPr>
              <w:pStyle w:val="ListParagraph"/>
              <w:numPr>
                <w:ilvl w:val="0"/>
                <w:numId w:val="11"/>
              </w:numPr>
              <w:jc w:val="both"/>
            </w:pPr>
            <w:r>
              <w:t xml:space="preserve">Talent Match (Big Lottery) individual support not too dissimilar to the above, but which is directed at those unemployed for twelve months or more </w:t>
            </w:r>
          </w:p>
          <w:p w:rsidR="00E1372F" w:rsidRDefault="00E1372F" w:rsidP="00E1372F">
            <w:pPr>
              <w:jc w:val="both"/>
            </w:pPr>
          </w:p>
          <w:p w:rsidR="00E1372F" w:rsidRDefault="00E1372F" w:rsidP="00E1372F">
            <w:pPr>
              <w:jc w:val="both"/>
            </w:pPr>
            <w:r>
              <w:t>GH helpfully provided brief details on the above services.</w:t>
            </w:r>
            <w:r w:rsidR="00840172">
              <w:t xml:space="preserve">  Forum members need to consider how well they can more successfully link up with and promote the above services for young people.  The subject of how well we support those aged eighteen will be re-visited at a future meeting.</w:t>
            </w:r>
          </w:p>
          <w:p w:rsidR="00840172" w:rsidRPr="00AD50B2" w:rsidRDefault="00840172" w:rsidP="00E1372F">
            <w:pPr>
              <w:jc w:val="both"/>
            </w:pPr>
          </w:p>
        </w:tc>
      </w:tr>
    </w:tbl>
    <w:p w:rsidR="007B21C7" w:rsidRDefault="007B21C7" w:rsidP="00CE0B9E">
      <w:pPr>
        <w:spacing w:after="0"/>
      </w:pPr>
    </w:p>
    <w:tbl>
      <w:tblPr>
        <w:tblStyle w:val="TableGrid"/>
        <w:tblW w:w="0" w:type="auto"/>
        <w:tblLook w:val="04A0" w:firstRow="1" w:lastRow="0" w:firstColumn="1" w:lastColumn="0" w:noHBand="0" w:noVBand="1"/>
      </w:tblPr>
      <w:tblGrid>
        <w:gridCol w:w="9016"/>
      </w:tblGrid>
      <w:tr w:rsidR="00FC4941" w:rsidRPr="0052474A" w:rsidTr="007B21C7">
        <w:tc>
          <w:tcPr>
            <w:tcW w:w="9016" w:type="dxa"/>
          </w:tcPr>
          <w:p w:rsidR="00FC4941" w:rsidRPr="001E34A3" w:rsidRDefault="00840172" w:rsidP="00FA102E">
            <w:pPr>
              <w:pStyle w:val="ListParagraph"/>
              <w:numPr>
                <w:ilvl w:val="0"/>
                <w:numId w:val="1"/>
              </w:numPr>
              <w:jc w:val="both"/>
              <w:rPr>
                <w:b/>
              </w:rPr>
            </w:pPr>
            <w:r>
              <w:rPr>
                <w:b/>
              </w:rPr>
              <w:t>HEALTH RELATED ISSUES</w:t>
            </w:r>
          </w:p>
        </w:tc>
      </w:tr>
      <w:tr w:rsidR="00FC4941" w:rsidTr="007B21C7">
        <w:tc>
          <w:tcPr>
            <w:tcW w:w="9016" w:type="dxa"/>
          </w:tcPr>
          <w:p w:rsidR="00DE0855" w:rsidRDefault="00DE0855" w:rsidP="00DE0855">
            <w:pPr>
              <w:jc w:val="both"/>
            </w:pPr>
          </w:p>
          <w:p w:rsidR="00840172" w:rsidRDefault="00840172" w:rsidP="00DE0855">
            <w:pPr>
              <w:jc w:val="both"/>
            </w:pPr>
            <w:r>
              <w:t>Evidence shows that a significant number of young people aged  16-18 in the following circumstances are NEET:</w:t>
            </w:r>
          </w:p>
          <w:p w:rsidR="00840172" w:rsidRDefault="00840172" w:rsidP="00DE0855">
            <w:pPr>
              <w:jc w:val="both"/>
            </w:pPr>
          </w:p>
          <w:p w:rsidR="00840172" w:rsidRDefault="00840172" w:rsidP="00840172">
            <w:pPr>
              <w:pStyle w:val="ListParagraph"/>
              <w:numPr>
                <w:ilvl w:val="0"/>
                <w:numId w:val="12"/>
              </w:numPr>
              <w:jc w:val="both"/>
            </w:pPr>
            <w:r>
              <w:t>Those with physical and mental health issues</w:t>
            </w:r>
          </w:p>
          <w:p w:rsidR="00840172" w:rsidRDefault="00840172" w:rsidP="00840172">
            <w:pPr>
              <w:pStyle w:val="ListParagraph"/>
              <w:numPr>
                <w:ilvl w:val="0"/>
                <w:numId w:val="12"/>
              </w:numPr>
              <w:jc w:val="both"/>
            </w:pPr>
            <w:r>
              <w:t>Teenage parents</w:t>
            </w:r>
          </w:p>
          <w:p w:rsidR="00840172" w:rsidRDefault="00840172" w:rsidP="00840172">
            <w:pPr>
              <w:jc w:val="both"/>
            </w:pPr>
          </w:p>
          <w:p w:rsidR="00840172" w:rsidRDefault="00840172" w:rsidP="00840172">
            <w:pPr>
              <w:jc w:val="both"/>
            </w:pPr>
            <w:r>
              <w:t>Current local authority NEET data shows that around 140 teenage parents are NEET.  It is difficult to get a true measure of the extent to which mental illness impacts on NEET, but we know that there are generally around 60 young people at any point in time that are unable to participate in learning and/or employment due to ‘illness’.  Many of these are likely to have some form of mental health needs.</w:t>
            </w:r>
          </w:p>
          <w:p w:rsidR="00840172" w:rsidRDefault="00840172" w:rsidP="00840172">
            <w:pPr>
              <w:jc w:val="both"/>
            </w:pPr>
          </w:p>
          <w:p w:rsidR="00840172" w:rsidRDefault="00840172" w:rsidP="00556B68">
            <w:pPr>
              <w:jc w:val="both"/>
            </w:pPr>
            <w:r>
              <w:t xml:space="preserve">Interaction with young people in the above circumstances shows that they have needs that are more associated with their health and wellbeing, or indeed that of their child.  To successfully engage these young people </w:t>
            </w:r>
            <w:r w:rsidR="00556B68">
              <w:t xml:space="preserve">in activity that may help them </w:t>
            </w:r>
            <w:r>
              <w:t xml:space="preserve">develop their skills </w:t>
            </w:r>
            <w:r w:rsidR="00556B68">
              <w:t>and consider their future it will be important for us to align services to also help with health and welfare.  As a result approaches have been made to Council public health staff</w:t>
            </w:r>
            <w:r w:rsidR="00395D56">
              <w:t xml:space="preserve"> to attend and perhaps become </w:t>
            </w:r>
            <w:r w:rsidR="00556B68">
              <w:t>member</w:t>
            </w:r>
            <w:r w:rsidR="00395D56">
              <w:t>s</w:t>
            </w:r>
            <w:r w:rsidR="00556B68">
              <w:t xml:space="preserve"> of the Forum.  Although they had not been available to attend the meeting arrangements have been made for health colleagues to come along in December.  At that meeting they will:</w:t>
            </w:r>
          </w:p>
          <w:p w:rsidR="00556B68" w:rsidRDefault="00556B68" w:rsidP="00556B68">
            <w:pPr>
              <w:jc w:val="both"/>
            </w:pPr>
          </w:p>
          <w:p w:rsidR="00556B68" w:rsidRDefault="00556B68" w:rsidP="00556B68">
            <w:pPr>
              <w:pStyle w:val="ListParagraph"/>
              <w:numPr>
                <w:ilvl w:val="0"/>
                <w:numId w:val="13"/>
              </w:numPr>
              <w:jc w:val="both"/>
            </w:pPr>
            <w:r>
              <w:t>Present a ‘grid’ of available health and welfare services relevant to young people aged sixteen to eighteen</w:t>
            </w:r>
          </w:p>
          <w:p w:rsidR="00556B68" w:rsidRDefault="00556B68" w:rsidP="00556B68">
            <w:pPr>
              <w:pStyle w:val="ListParagraph"/>
              <w:numPr>
                <w:ilvl w:val="0"/>
                <w:numId w:val="13"/>
              </w:numPr>
              <w:jc w:val="both"/>
            </w:pPr>
            <w:r>
              <w:t>Share information with the Forum on consultation work being done around mental health services</w:t>
            </w:r>
          </w:p>
          <w:p w:rsidR="00556B68" w:rsidRDefault="00556B68" w:rsidP="00556B68">
            <w:pPr>
              <w:pStyle w:val="ListParagraph"/>
              <w:numPr>
                <w:ilvl w:val="0"/>
                <w:numId w:val="13"/>
              </w:numPr>
              <w:jc w:val="both"/>
            </w:pPr>
            <w:r>
              <w:t xml:space="preserve">Declare their intention to invite Forum members to future health and welfare </w:t>
            </w:r>
            <w:r w:rsidR="00C03180">
              <w:t>groups, workshops and events</w:t>
            </w:r>
          </w:p>
          <w:p w:rsidR="00C03180" w:rsidRDefault="00C03180" w:rsidP="00C03180">
            <w:pPr>
              <w:jc w:val="both"/>
            </w:pPr>
          </w:p>
        </w:tc>
      </w:tr>
    </w:tbl>
    <w:p w:rsidR="00A710E3" w:rsidRDefault="00A710E3" w:rsidP="003F3D29">
      <w:pPr>
        <w:spacing w:after="0"/>
        <w:jc w:val="both"/>
      </w:pPr>
    </w:p>
    <w:tbl>
      <w:tblPr>
        <w:tblStyle w:val="TableGrid"/>
        <w:tblW w:w="0" w:type="auto"/>
        <w:tblLook w:val="04A0" w:firstRow="1" w:lastRow="0" w:firstColumn="1" w:lastColumn="0" w:noHBand="0" w:noVBand="1"/>
      </w:tblPr>
      <w:tblGrid>
        <w:gridCol w:w="9016"/>
      </w:tblGrid>
      <w:tr w:rsidR="008B475C" w:rsidRPr="005C0AB3" w:rsidTr="00706ABE">
        <w:tc>
          <w:tcPr>
            <w:tcW w:w="9016" w:type="dxa"/>
          </w:tcPr>
          <w:p w:rsidR="008B475C" w:rsidRPr="005C0AB3" w:rsidRDefault="00C03180" w:rsidP="00FA102E">
            <w:pPr>
              <w:numPr>
                <w:ilvl w:val="0"/>
                <w:numId w:val="1"/>
              </w:numPr>
              <w:rPr>
                <w:b/>
              </w:rPr>
            </w:pPr>
            <w:r>
              <w:rPr>
                <w:b/>
              </w:rPr>
              <w:t>FORUM UPDATE</w:t>
            </w:r>
          </w:p>
        </w:tc>
      </w:tr>
      <w:tr w:rsidR="008B475C" w:rsidTr="00706ABE">
        <w:tc>
          <w:tcPr>
            <w:tcW w:w="9016" w:type="dxa"/>
          </w:tcPr>
          <w:p w:rsidR="00C03180" w:rsidRDefault="00C03180" w:rsidP="003D1CD1">
            <w:pPr>
              <w:jc w:val="both"/>
            </w:pPr>
          </w:p>
          <w:p w:rsidR="00C03180" w:rsidRDefault="00C03180" w:rsidP="003D1CD1">
            <w:pPr>
              <w:jc w:val="both"/>
              <w:rPr>
                <w:u w:val="single"/>
              </w:rPr>
            </w:pPr>
            <w:r>
              <w:rPr>
                <w:u w:val="single"/>
              </w:rPr>
              <w:t>Social Enterprise</w:t>
            </w:r>
          </w:p>
          <w:p w:rsidR="00C03180" w:rsidRDefault="00C03180" w:rsidP="003D1CD1">
            <w:pPr>
              <w:jc w:val="both"/>
            </w:pPr>
            <w:r>
              <w:t>Further work has been done on the setting up of a social enterprise or community interest company (CIC) that is aimed at:</w:t>
            </w:r>
          </w:p>
          <w:p w:rsidR="00C03180" w:rsidRDefault="00C03180" w:rsidP="00C03180">
            <w:pPr>
              <w:pStyle w:val="ListParagraph"/>
              <w:numPr>
                <w:ilvl w:val="0"/>
                <w:numId w:val="14"/>
              </w:numPr>
              <w:jc w:val="both"/>
            </w:pPr>
            <w:r>
              <w:t>Formalising the nature and structure of the Forum</w:t>
            </w:r>
          </w:p>
          <w:p w:rsidR="00C03180" w:rsidRDefault="00395D56" w:rsidP="00C03180">
            <w:pPr>
              <w:pStyle w:val="ListParagraph"/>
              <w:numPr>
                <w:ilvl w:val="0"/>
                <w:numId w:val="14"/>
              </w:numPr>
              <w:jc w:val="both"/>
            </w:pPr>
            <w:r>
              <w:t>Developing a</w:t>
            </w:r>
            <w:r w:rsidR="00C03180">
              <w:t xml:space="preserve"> company that may on occasions</w:t>
            </w:r>
            <w:r>
              <w:t>,</w:t>
            </w:r>
            <w:r w:rsidR="00C03180">
              <w:t xml:space="preserve"> bid for and hold funding on behalf of the collaborative that makes up the Forum</w:t>
            </w:r>
          </w:p>
          <w:p w:rsidR="00C03180" w:rsidRDefault="00C03180" w:rsidP="00C03180">
            <w:pPr>
              <w:jc w:val="both"/>
            </w:pPr>
          </w:p>
          <w:p w:rsidR="00C03180" w:rsidRDefault="00C03180" w:rsidP="00C03180">
            <w:pPr>
              <w:jc w:val="both"/>
            </w:pPr>
            <w:r>
              <w:t>Some partners have declared in interest in becoming directors of the Forum.</w:t>
            </w:r>
          </w:p>
          <w:p w:rsidR="00C03180" w:rsidRDefault="00C03180" w:rsidP="00C03180">
            <w:pPr>
              <w:jc w:val="both"/>
            </w:pPr>
          </w:p>
          <w:p w:rsidR="00C03180" w:rsidRDefault="00C03180" w:rsidP="00C03180">
            <w:pPr>
              <w:jc w:val="both"/>
              <w:rPr>
                <w:u w:val="single"/>
              </w:rPr>
            </w:pPr>
            <w:r>
              <w:rPr>
                <w:u w:val="single"/>
              </w:rPr>
              <w:t>Student Placement</w:t>
            </w:r>
          </w:p>
          <w:p w:rsidR="00C03180" w:rsidRDefault="00C03180" w:rsidP="00C03180">
            <w:pPr>
              <w:jc w:val="both"/>
            </w:pPr>
            <w:r>
              <w:lastRenderedPageBreak/>
              <w:t xml:space="preserve">A welcome was extended to AR, who will be on placement with the Council until January 2016.  He will be undertaking work </w:t>
            </w:r>
            <w:r w:rsidR="00706ABE">
              <w:t xml:space="preserve">associated with </w:t>
            </w:r>
            <w:r>
              <w:t>the strengthening of the school</w:t>
            </w:r>
            <w:r w:rsidR="00706ABE">
              <w:t>/employer, beginning with some desk based research.</w:t>
            </w:r>
          </w:p>
          <w:p w:rsidR="00706ABE" w:rsidRDefault="00706ABE" w:rsidP="00C03180">
            <w:pPr>
              <w:jc w:val="both"/>
            </w:pPr>
          </w:p>
          <w:p w:rsidR="00706ABE" w:rsidRDefault="00706ABE" w:rsidP="00C03180">
            <w:pPr>
              <w:jc w:val="both"/>
              <w:rPr>
                <w:u w:val="single"/>
              </w:rPr>
            </w:pPr>
            <w:r>
              <w:rPr>
                <w:u w:val="single"/>
              </w:rPr>
              <w:t>Apprentice</w:t>
            </w:r>
          </w:p>
          <w:p w:rsidR="00706ABE" w:rsidRDefault="00706ABE" w:rsidP="00C03180">
            <w:pPr>
              <w:jc w:val="both"/>
            </w:pPr>
            <w:r>
              <w:t>FH has been spending time with partners trying to develop her knowledge of and relationship</w:t>
            </w:r>
            <w:r w:rsidR="00395D56">
              <w:t>s</w:t>
            </w:r>
            <w:r>
              <w:t xml:space="preserve"> with Forum</w:t>
            </w:r>
            <w:r w:rsidR="00395D56">
              <w:t xml:space="preserve"> members</w:t>
            </w:r>
            <w:r>
              <w:t>.  The aim being to improve communication with and interactivity between members.</w:t>
            </w:r>
          </w:p>
          <w:p w:rsidR="00706ABE" w:rsidRDefault="00706ABE" w:rsidP="00C03180">
            <w:pPr>
              <w:jc w:val="both"/>
            </w:pPr>
          </w:p>
          <w:p w:rsidR="00706ABE" w:rsidRDefault="00706ABE" w:rsidP="00C03180">
            <w:pPr>
              <w:jc w:val="both"/>
              <w:rPr>
                <w:u w:val="single"/>
              </w:rPr>
            </w:pPr>
            <w:r>
              <w:rPr>
                <w:u w:val="single"/>
              </w:rPr>
              <w:t>Additional Council Capacity</w:t>
            </w:r>
          </w:p>
          <w:p w:rsidR="00706ABE" w:rsidRPr="00706ABE" w:rsidRDefault="00706ABE" w:rsidP="00C03180">
            <w:pPr>
              <w:jc w:val="both"/>
            </w:pPr>
            <w:r>
              <w:t>It was helpful that DM was able to facilitate the discussion on employer engagement and would continue to monitor and support the future work of the Forum on this theme.</w:t>
            </w:r>
          </w:p>
          <w:p w:rsidR="00C03180" w:rsidRPr="00C03180" w:rsidRDefault="00C03180" w:rsidP="00C03180">
            <w:pPr>
              <w:jc w:val="both"/>
            </w:pPr>
          </w:p>
        </w:tc>
      </w:tr>
    </w:tbl>
    <w:p w:rsidR="00B0609A" w:rsidRDefault="00B0609A" w:rsidP="003F3D29">
      <w:pPr>
        <w:spacing w:after="0"/>
        <w:jc w:val="both"/>
      </w:pPr>
    </w:p>
    <w:tbl>
      <w:tblPr>
        <w:tblStyle w:val="TableGrid"/>
        <w:tblW w:w="0" w:type="auto"/>
        <w:tblLook w:val="04A0" w:firstRow="1" w:lastRow="0" w:firstColumn="1" w:lastColumn="0" w:noHBand="0" w:noVBand="1"/>
      </w:tblPr>
      <w:tblGrid>
        <w:gridCol w:w="9016"/>
      </w:tblGrid>
      <w:tr w:rsidR="00377799" w:rsidRPr="00AF4A40" w:rsidTr="005C4CE5">
        <w:tc>
          <w:tcPr>
            <w:tcW w:w="9016" w:type="dxa"/>
          </w:tcPr>
          <w:p w:rsidR="00377799" w:rsidRPr="00105229" w:rsidRDefault="00EE4BAB" w:rsidP="00940B55">
            <w:pPr>
              <w:pStyle w:val="ListParagraph"/>
              <w:numPr>
                <w:ilvl w:val="0"/>
                <w:numId w:val="1"/>
              </w:numPr>
              <w:jc w:val="both"/>
              <w:rPr>
                <w:b/>
              </w:rPr>
            </w:pPr>
            <w:r>
              <w:rPr>
                <w:b/>
              </w:rPr>
              <w:t>SUCCESS</w:t>
            </w:r>
          </w:p>
        </w:tc>
      </w:tr>
      <w:tr w:rsidR="00105229" w:rsidTr="005C4CE5">
        <w:tc>
          <w:tcPr>
            <w:tcW w:w="9016" w:type="dxa"/>
          </w:tcPr>
          <w:p w:rsidR="00F92026" w:rsidRDefault="00F92026" w:rsidP="00F92026">
            <w:pPr>
              <w:jc w:val="both"/>
            </w:pPr>
          </w:p>
          <w:p w:rsidR="00706ABE" w:rsidRDefault="00706ABE" w:rsidP="00706ABE">
            <w:pPr>
              <w:jc w:val="both"/>
            </w:pPr>
            <w:r>
              <w:t>Particular note was made of the successful partnership working that is occurring involving organisations involved in the Forum.  It was noted at a previous meeting that programmes of learning leading to employment have been successfully operating that were formed through a partnership involving Trinity Solutions, Newcastle Futures, various Council specialists from Economic Development, Education Directorate and City Learning.  The most successful model is associated with the construction sector and has led to a number of individuals going into employment.</w:t>
            </w:r>
            <w:r w:rsidR="00395D56">
              <w:t xml:space="preserve">  These have become known as ‘pathway programmes’.</w:t>
            </w:r>
          </w:p>
          <w:p w:rsidR="00706ABE" w:rsidRPr="00D2764D" w:rsidRDefault="00706ABE" w:rsidP="00706ABE">
            <w:pPr>
              <w:jc w:val="both"/>
            </w:pPr>
          </w:p>
        </w:tc>
      </w:tr>
    </w:tbl>
    <w:p w:rsidR="00377799" w:rsidRDefault="00377799" w:rsidP="003F3D29">
      <w:pPr>
        <w:spacing w:after="0"/>
        <w:jc w:val="both"/>
      </w:pPr>
    </w:p>
    <w:tbl>
      <w:tblPr>
        <w:tblStyle w:val="TableGrid"/>
        <w:tblW w:w="0" w:type="auto"/>
        <w:tblLook w:val="04A0" w:firstRow="1" w:lastRow="0" w:firstColumn="1" w:lastColumn="0" w:noHBand="0" w:noVBand="1"/>
      </w:tblPr>
      <w:tblGrid>
        <w:gridCol w:w="9016"/>
      </w:tblGrid>
      <w:tr w:rsidR="00A710E3" w:rsidRPr="0052474A" w:rsidTr="006D3029">
        <w:tc>
          <w:tcPr>
            <w:tcW w:w="9016" w:type="dxa"/>
          </w:tcPr>
          <w:p w:rsidR="00A710E3" w:rsidRPr="00940B55" w:rsidRDefault="00A710E3" w:rsidP="00940B55">
            <w:pPr>
              <w:pStyle w:val="ListParagraph"/>
              <w:numPr>
                <w:ilvl w:val="0"/>
                <w:numId w:val="1"/>
              </w:numPr>
              <w:jc w:val="both"/>
              <w:rPr>
                <w:b/>
              </w:rPr>
            </w:pPr>
            <w:r w:rsidRPr="00940B55">
              <w:rPr>
                <w:b/>
              </w:rPr>
              <w:t>ANY OTHER BUSINESS</w:t>
            </w:r>
          </w:p>
        </w:tc>
      </w:tr>
      <w:tr w:rsidR="00A710E3" w:rsidTr="006D3029">
        <w:tc>
          <w:tcPr>
            <w:tcW w:w="9016" w:type="dxa"/>
          </w:tcPr>
          <w:p w:rsidR="00940B55" w:rsidRDefault="00940B55" w:rsidP="008C63F7">
            <w:pPr>
              <w:jc w:val="both"/>
            </w:pPr>
          </w:p>
          <w:p w:rsidR="006B243F" w:rsidRDefault="006B243F" w:rsidP="008C63F7">
            <w:pPr>
              <w:jc w:val="both"/>
            </w:pPr>
            <w:r>
              <w:t>Thanks was extended to MB</w:t>
            </w:r>
            <w:r w:rsidR="00395D56">
              <w:t>,</w:t>
            </w:r>
            <w:r>
              <w:t xml:space="preserve"> who is leaving the Council and </w:t>
            </w:r>
            <w:r w:rsidR="00395D56">
              <w:t xml:space="preserve">throughout her time as a member of the Forum </w:t>
            </w:r>
            <w:r>
              <w:t xml:space="preserve">has made a valuable contribution to </w:t>
            </w:r>
            <w:r w:rsidR="00395D56">
              <w:t>its</w:t>
            </w:r>
            <w:r>
              <w:t xml:space="preserve"> work.</w:t>
            </w:r>
          </w:p>
          <w:p w:rsidR="006B243F" w:rsidRPr="00940B55" w:rsidRDefault="006B243F" w:rsidP="008C63F7">
            <w:pPr>
              <w:jc w:val="both"/>
            </w:pPr>
          </w:p>
        </w:tc>
      </w:tr>
    </w:tbl>
    <w:p w:rsidR="007A106C" w:rsidRDefault="007A106C" w:rsidP="007A106C">
      <w:pPr>
        <w:spacing w:after="0"/>
        <w:jc w:val="both"/>
      </w:pPr>
    </w:p>
    <w:tbl>
      <w:tblPr>
        <w:tblStyle w:val="TableGrid"/>
        <w:tblW w:w="0" w:type="auto"/>
        <w:tblLook w:val="04A0" w:firstRow="1" w:lastRow="0" w:firstColumn="1" w:lastColumn="0" w:noHBand="0" w:noVBand="1"/>
      </w:tblPr>
      <w:tblGrid>
        <w:gridCol w:w="9016"/>
      </w:tblGrid>
      <w:tr w:rsidR="00E71EEF" w:rsidRPr="00AF4A40" w:rsidTr="00E71EEF">
        <w:tc>
          <w:tcPr>
            <w:tcW w:w="9242" w:type="dxa"/>
          </w:tcPr>
          <w:p w:rsidR="00E71EEF" w:rsidRPr="00E71EEF" w:rsidRDefault="00E71EEF" w:rsidP="00E71EEF">
            <w:pPr>
              <w:rPr>
                <w:b/>
              </w:rPr>
            </w:pPr>
            <w:r w:rsidRPr="00E71EEF">
              <w:rPr>
                <w:b/>
              </w:rPr>
              <w:t>Future meetings</w:t>
            </w:r>
          </w:p>
        </w:tc>
      </w:tr>
      <w:tr w:rsidR="00E71EEF" w:rsidTr="00E71EEF">
        <w:tc>
          <w:tcPr>
            <w:tcW w:w="9242" w:type="dxa"/>
          </w:tcPr>
          <w:p w:rsidR="00E71EEF" w:rsidRDefault="00E71EEF" w:rsidP="00E71EEF">
            <w:pPr>
              <w:jc w:val="both"/>
            </w:pPr>
          </w:p>
          <w:p w:rsidR="00940B55" w:rsidRDefault="00940B55" w:rsidP="00940B55">
            <w:pPr>
              <w:jc w:val="both"/>
            </w:pPr>
            <w:r>
              <w:t>Tuesday 8</w:t>
            </w:r>
            <w:r w:rsidRPr="006F059C">
              <w:rPr>
                <w:vertAlign w:val="superscript"/>
              </w:rPr>
              <w:t>th</w:t>
            </w:r>
            <w:r>
              <w:t xml:space="preserve"> December 2015 commencing at 2.00pm</w:t>
            </w:r>
            <w:r w:rsidR="008C63F7">
              <w:t xml:space="preserve"> – The Discovery School</w:t>
            </w:r>
          </w:p>
          <w:p w:rsidR="00940B55" w:rsidRDefault="00940B55" w:rsidP="00940B55">
            <w:pPr>
              <w:jc w:val="both"/>
            </w:pPr>
            <w:r>
              <w:t>Tuesday 9</w:t>
            </w:r>
            <w:r w:rsidRPr="006F059C">
              <w:rPr>
                <w:vertAlign w:val="superscript"/>
              </w:rPr>
              <w:t>th</w:t>
            </w:r>
            <w:r>
              <w:t xml:space="preserve"> February 2016 commencing at 2.00pm</w:t>
            </w:r>
            <w:r w:rsidR="008C63F7">
              <w:t xml:space="preserve"> – Studio West</w:t>
            </w:r>
          </w:p>
          <w:p w:rsidR="00940B55" w:rsidRDefault="00940B55" w:rsidP="00940B55">
            <w:pPr>
              <w:jc w:val="both"/>
            </w:pPr>
            <w:r>
              <w:t>Tuesday 12</w:t>
            </w:r>
            <w:r w:rsidRPr="006F059C">
              <w:rPr>
                <w:vertAlign w:val="superscript"/>
              </w:rPr>
              <w:t>th</w:t>
            </w:r>
            <w:r>
              <w:t xml:space="preserve"> April 2016 commencing at 2.00pm</w:t>
            </w:r>
          </w:p>
          <w:p w:rsidR="00940B55" w:rsidRDefault="00940B55" w:rsidP="00940B55">
            <w:pPr>
              <w:jc w:val="both"/>
            </w:pPr>
            <w:r>
              <w:t>Tuesday 14</w:t>
            </w:r>
            <w:r w:rsidRPr="006F059C">
              <w:rPr>
                <w:vertAlign w:val="superscript"/>
              </w:rPr>
              <w:t>th</w:t>
            </w:r>
            <w:r>
              <w:t xml:space="preserve"> June 2016 commencing at 2.00pm</w:t>
            </w:r>
          </w:p>
          <w:p w:rsidR="00E71EEF" w:rsidRPr="00B2086A" w:rsidRDefault="00E71EEF" w:rsidP="00940B55">
            <w:pPr>
              <w:jc w:val="both"/>
            </w:pPr>
            <w:r>
              <w:t xml:space="preserve"> </w:t>
            </w:r>
          </w:p>
        </w:tc>
      </w:tr>
    </w:tbl>
    <w:p w:rsidR="00E71EEF" w:rsidRDefault="00E71EEF" w:rsidP="007A106C">
      <w:pPr>
        <w:spacing w:after="0"/>
        <w:jc w:val="both"/>
      </w:pPr>
    </w:p>
    <w:sectPr w:rsidR="00E71EEF" w:rsidSect="004B37A0">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CEB" w:rsidRDefault="00237CEB" w:rsidP="00AF4A40">
      <w:pPr>
        <w:spacing w:after="0" w:line="240" w:lineRule="auto"/>
      </w:pPr>
      <w:r>
        <w:separator/>
      </w:r>
    </w:p>
  </w:endnote>
  <w:endnote w:type="continuationSeparator" w:id="0">
    <w:p w:rsidR="00237CEB" w:rsidRDefault="00237CEB" w:rsidP="00AF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520244"/>
      <w:docPartObj>
        <w:docPartGallery w:val="Page Numbers (Bottom of Page)"/>
        <w:docPartUnique/>
      </w:docPartObj>
    </w:sdtPr>
    <w:sdtContent>
      <w:sdt>
        <w:sdtPr>
          <w:id w:val="98381352"/>
          <w:docPartObj>
            <w:docPartGallery w:val="Page Numbers (Top of Page)"/>
            <w:docPartUnique/>
          </w:docPartObj>
        </w:sdtPr>
        <w:sdtContent>
          <w:p w:rsidR="00237CEB" w:rsidRDefault="00237CEB" w:rsidP="00AF4A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95D56">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5D56">
              <w:rPr>
                <w:b/>
                <w:bCs/>
                <w:noProof/>
              </w:rPr>
              <w:t>5</w:t>
            </w:r>
            <w:r>
              <w:rPr>
                <w:b/>
                <w:bCs/>
                <w:sz w:val="24"/>
                <w:szCs w:val="24"/>
              </w:rPr>
              <w:fldChar w:fldCharType="end"/>
            </w:r>
          </w:p>
        </w:sdtContent>
      </w:sdt>
    </w:sdtContent>
  </w:sdt>
  <w:p w:rsidR="00237CEB" w:rsidRDefault="00237C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CEB" w:rsidRDefault="00237CEB" w:rsidP="00AF4A40">
      <w:pPr>
        <w:spacing w:after="0" w:line="240" w:lineRule="auto"/>
      </w:pPr>
      <w:r>
        <w:separator/>
      </w:r>
    </w:p>
  </w:footnote>
  <w:footnote w:type="continuationSeparator" w:id="0">
    <w:p w:rsidR="00237CEB" w:rsidRDefault="00237CEB" w:rsidP="00AF4A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C3723"/>
    <w:multiLevelType w:val="hybridMultilevel"/>
    <w:tmpl w:val="E6D0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113C8"/>
    <w:multiLevelType w:val="hybridMultilevel"/>
    <w:tmpl w:val="41F6D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D48BC"/>
    <w:multiLevelType w:val="hybridMultilevel"/>
    <w:tmpl w:val="5188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75B26"/>
    <w:multiLevelType w:val="hybridMultilevel"/>
    <w:tmpl w:val="F0A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A3594"/>
    <w:multiLevelType w:val="hybridMultilevel"/>
    <w:tmpl w:val="711A6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26991"/>
    <w:multiLevelType w:val="hybridMultilevel"/>
    <w:tmpl w:val="CEC6F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E87CB5"/>
    <w:multiLevelType w:val="hybridMultilevel"/>
    <w:tmpl w:val="F4A4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24E37"/>
    <w:multiLevelType w:val="hybridMultilevel"/>
    <w:tmpl w:val="99C8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8471E"/>
    <w:multiLevelType w:val="hybridMultilevel"/>
    <w:tmpl w:val="FF46E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9807A6"/>
    <w:multiLevelType w:val="hybridMultilevel"/>
    <w:tmpl w:val="E7D2F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91745D"/>
    <w:multiLevelType w:val="hybridMultilevel"/>
    <w:tmpl w:val="BA38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F1272C"/>
    <w:multiLevelType w:val="hybridMultilevel"/>
    <w:tmpl w:val="EA22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510461"/>
    <w:multiLevelType w:val="hybridMultilevel"/>
    <w:tmpl w:val="5D12F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702602"/>
    <w:multiLevelType w:val="hybridMultilevel"/>
    <w:tmpl w:val="84EE2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10"/>
  </w:num>
  <w:num w:numId="5">
    <w:abstractNumId w:val="6"/>
  </w:num>
  <w:num w:numId="6">
    <w:abstractNumId w:val="8"/>
  </w:num>
  <w:num w:numId="7">
    <w:abstractNumId w:val="5"/>
  </w:num>
  <w:num w:numId="8">
    <w:abstractNumId w:val="12"/>
  </w:num>
  <w:num w:numId="9">
    <w:abstractNumId w:val="0"/>
  </w:num>
  <w:num w:numId="10">
    <w:abstractNumId w:val="3"/>
  </w:num>
  <w:num w:numId="11">
    <w:abstractNumId w:val="1"/>
  </w:num>
  <w:num w:numId="12">
    <w:abstractNumId w:val="7"/>
  </w:num>
  <w:num w:numId="13">
    <w:abstractNumId w:val="13"/>
  </w:num>
  <w:num w:numId="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06C"/>
    <w:rsid w:val="0000353B"/>
    <w:rsid w:val="00031E44"/>
    <w:rsid w:val="00063D7C"/>
    <w:rsid w:val="0006711A"/>
    <w:rsid w:val="00067F84"/>
    <w:rsid w:val="0007705B"/>
    <w:rsid w:val="000811BB"/>
    <w:rsid w:val="00092733"/>
    <w:rsid w:val="000A2AAA"/>
    <w:rsid w:val="000A65F7"/>
    <w:rsid w:val="000B3907"/>
    <w:rsid w:val="000B69DB"/>
    <w:rsid w:val="000B7673"/>
    <w:rsid w:val="000E3E39"/>
    <w:rsid w:val="00105229"/>
    <w:rsid w:val="00175083"/>
    <w:rsid w:val="00190298"/>
    <w:rsid w:val="001A672D"/>
    <w:rsid w:val="001B7676"/>
    <w:rsid w:val="001C5032"/>
    <w:rsid w:val="001E34A3"/>
    <w:rsid w:val="00200B62"/>
    <w:rsid w:val="00203412"/>
    <w:rsid w:val="002203F0"/>
    <w:rsid w:val="00237890"/>
    <w:rsid w:val="00237CEB"/>
    <w:rsid w:val="00276207"/>
    <w:rsid w:val="00283253"/>
    <w:rsid w:val="00284D31"/>
    <w:rsid w:val="002947D0"/>
    <w:rsid w:val="0029681E"/>
    <w:rsid w:val="002B1554"/>
    <w:rsid w:val="002B27B1"/>
    <w:rsid w:val="002B4A2E"/>
    <w:rsid w:val="002B7821"/>
    <w:rsid w:val="002E0BDA"/>
    <w:rsid w:val="002E5726"/>
    <w:rsid w:val="003004C0"/>
    <w:rsid w:val="00312D13"/>
    <w:rsid w:val="003247FC"/>
    <w:rsid w:val="0033257B"/>
    <w:rsid w:val="00364F6B"/>
    <w:rsid w:val="00377799"/>
    <w:rsid w:val="003823DF"/>
    <w:rsid w:val="00395D56"/>
    <w:rsid w:val="003A6CCE"/>
    <w:rsid w:val="003B65E6"/>
    <w:rsid w:val="003D1CD1"/>
    <w:rsid w:val="003F3D29"/>
    <w:rsid w:val="00404894"/>
    <w:rsid w:val="00412A95"/>
    <w:rsid w:val="00416DCC"/>
    <w:rsid w:val="00417301"/>
    <w:rsid w:val="00420EF8"/>
    <w:rsid w:val="00423A00"/>
    <w:rsid w:val="00434322"/>
    <w:rsid w:val="00455B13"/>
    <w:rsid w:val="0046076D"/>
    <w:rsid w:val="004A09A7"/>
    <w:rsid w:val="004A72BD"/>
    <w:rsid w:val="004B37A0"/>
    <w:rsid w:val="004B3EF2"/>
    <w:rsid w:val="004C22B7"/>
    <w:rsid w:val="004C4685"/>
    <w:rsid w:val="004C4E4F"/>
    <w:rsid w:val="004C75A3"/>
    <w:rsid w:val="004D1E77"/>
    <w:rsid w:val="004E6939"/>
    <w:rsid w:val="005103FD"/>
    <w:rsid w:val="00520F2B"/>
    <w:rsid w:val="0052474A"/>
    <w:rsid w:val="005343D6"/>
    <w:rsid w:val="00556AB0"/>
    <w:rsid w:val="00556B68"/>
    <w:rsid w:val="00564192"/>
    <w:rsid w:val="005A4AE8"/>
    <w:rsid w:val="005B5151"/>
    <w:rsid w:val="005B6394"/>
    <w:rsid w:val="005C0AB3"/>
    <w:rsid w:val="005C4CE5"/>
    <w:rsid w:val="005C6B4D"/>
    <w:rsid w:val="005E0204"/>
    <w:rsid w:val="005E2C3E"/>
    <w:rsid w:val="00625F9D"/>
    <w:rsid w:val="006542BB"/>
    <w:rsid w:val="00655CBF"/>
    <w:rsid w:val="00676F3D"/>
    <w:rsid w:val="006A193D"/>
    <w:rsid w:val="006B243F"/>
    <w:rsid w:val="006B4A1B"/>
    <w:rsid w:val="006C0F4A"/>
    <w:rsid w:val="006C411F"/>
    <w:rsid w:val="006D3029"/>
    <w:rsid w:val="006D5B89"/>
    <w:rsid w:val="006E1423"/>
    <w:rsid w:val="006F1F8C"/>
    <w:rsid w:val="006F3658"/>
    <w:rsid w:val="007034DC"/>
    <w:rsid w:val="00706ABE"/>
    <w:rsid w:val="0071740F"/>
    <w:rsid w:val="00724527"/>
    <w:rsid w:val="007363C0"/>
    <w:rsid w:val="00741AB7"/>
    <w:rsid w:val="00746CBE"/>
    <w:rsid w:val="007A106C"/>
    <w:rsid w:val="007A33C5"/>
    <w:rsid w:val="007B21C7"/>
    <w:rsid w:val="007C08CC"/>
    <w:rsid w:val="007E5FBD"/>
    <w:rsid w:val="007F0499"/>
    <w:rsid w:val="007F0A91"/>
    <w:rsid w:val="008063D7"/>
    <w:rsid w:val="00812115"/>
    <w:rsid w:val="0081414C"/>
    <w:rsid w:val="0081639B"/>
    <w:rsid w:val="008267A0"/>
    <w:rsid w:val="00827733"/>
    <w:rsid w:val="008341B1"/>
    <w:rsid w:val="00840172"/>
    <w:rsid w:val="008641BC"/>
    <w:rsid w:val="0089323E"/>
    <w:rsid w:val="00897D37"/>
    <w:rsid w:val="008A3D52"/>
    <w:rsid w:val="008B475C"/>
    <w:rsid w:val="008C258E"/>
    <w:rsid w:val="008C63F7"/>
    <w:rsid w:val="008D20E0"/>
    <w:rsid w:val="008D2B4B"/>
    <w:rsid w:val="008E16D9"/>
    <w:rsid w:val="0092069E"/>
    <w:rsid w:val="00940B55"/>
    <w:rsid w:val="00943C6A"/>
    <w:rsid w:val="009549A7"/>
    <w:rsid w:val="00964EEA"/>
    <w:rsid w:val="00970EC8"/>
    <w:rsid w:val="009B7B54"/>
    <w:rsid w:val="00A06201"/>
    <w:rsid w:val="00A1261D"/>
    <w:rsid w:val="00A617FC"/>
    <w:rsid w:val="00A710E3"/>
    <w:rsid w:val="00A87FDD"/>
    <w:rsid w:val="00A96E69"/>
    <w:rsid w:val="00AA5C60"/>
    <w:rsid w:val="00AB5067"/>
    <w:rsid w:val="00AC37C9"/>
    <w:rsid w:val="00AC4E92"/>
    <w:rsid w:val="00AD50B2"/>
    <w:rsid w:val="00AE13A8"/>
    <w:rsid w:val="00AF4A40"/>
    <w:rsid w:val="00B0609A"/>
    <w:rsid w:val="00B07179"/>
    <w:rsid w:val="00B2086A"/>
    <w:rsid w:val="00B33B9A"/>
    <w:rsid w:val="00B4782B"/>
    <w:rsid w:val="00B5545E"/>
    <w:rsid w:val="00B557FA"/>
    <w:rsid w:val="00B748C4"/>
    <w:rsid w:val="00B8060A"/>
    <w:rsid w:val="00B83AAF"/>
    <w:rsid w:val="00BD48B2"/>
    <w:rsid w:val="00BE36FB"/>
    <w:rsid w:val="00BE6F5E"/>
    <w:rsid w:val="00C03180"/>
    <w:rsid w:val="00C14061"/>
    <w:rsid w:val="00C312D8"/>
    <w:rsid w:val="00C36D02"/>
    <w:rsid w:val="00C53A88"/>
    <w:rsid w:val="00C57CDC"/>
    <w:rsid w:val="00C60024"/>
    <w:rsid w:val="00C73757"/>
    <w:rsid w:val="00C95871"/>
    <w:rsid w:val="00CB0687"/>
    <w:rsid w:val="00CB59D6"/>
    <w:rsid w:val="00CC631D"/>
    <w:rsid w:val="00CD21D6"/>
    <w:rsid w:val="00CE0B9E"/>
    <w:rsid w:val="00CF65AA"/>
    <w:rsid w:val="00D01A9C"/>
    <w:rsid w:val="00D10FEB"/>
    <w:rsid w:val="00D16A53"/>
    <w:rsid w:val="00D2764D"/>
    <w:rsid w:val="00D5001C"/>
    <w:rsid w:val="00D50E43"/>
    <w:rsid w:val="00D54C9A"/>
    <w:rsid w:val="00D54FFD"/>
    <w:rsid w:val="00D62ABB"/>
    <w:rsid w:val="00D72EC6"/>
    <w:rsid w:val="00D75C20"/>
    <w:rsid w:val="00DA7269"/>
    <w:rsid w:val="00DD417E"/>
    <w:rsid w:val="00DD56E3"/>
    <w:rsid w:val="00DE0855"/>
    <w:rsid w:val="00DE512A"/>
    <w:rsid w:val="00DE5B07"/>
    <w:rsid w:val="00E05169"/>
    <w:rsid w:val="00E10D60"/>
    <w:rsid w:val="00E1372F"/>
    <w:rsid w:val="00E16BC3"/>
    <w:rsid w:val="00E24DF2"/>
    <w:rsid w:val="00E308E2"/>
    <w:rsid w:val="00E328EC"/>
    <w:rsid w:val="00E54ED9"/>
    <w:rsid w:val="00E71EEF"/>
    <w:rsid w:val="00E76A3F"/>
    <w:rsid w:val="00E85FFA"/>
    <w:rsid w:val="00EA2B3E"/>
    <w:rsid w:val="00EA6D7E"/>
    <w:rsid w:val="00EB30CE"/>
    <w:rsid w:val="00EC1428"/>
    <w:rsid w:val="00EE4BAB"/>
    <w:rsid w:val="00F37B9B"/>
    <w:rsid w:val="00F44B83"/>
    <w:rsid w:val="00F73303"/>
    <w:rsid w:val="00F8080B"/>
    <w:rsid w:val="00F837DC"/>
    <w:rsid w:val="00F92026"/>
    <w:rsid w:val="00FA102E"/>
    <w:rsid w:val="00FA49E4"/>
    <w:rsid w:val="00FC4941"/>
    <w:rsid w:val="00FF35C1"/>
    <w:rsid w:val="00FF6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E5AA093C-152E-49D9-AB41-062B1ED8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269"/>
    <w:pPr>
      <w:ind w:left="720"/>
      <w:contextualSpacing/>
    </w:pPr>
  </w:style>
  <w:style w:type="paragraph" w:styleId="Header">
    <w:name w:val="header"/>
    <w:basedOn w:val="Normal"/>
    <w:link w:val="HeaderChar"/>
    <w:uiPriority w:val="99"/>
    <w:unhideWhenUsed/>
    <w:rsid w:val="00AF4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A40"/>
  </w:style>
  <w:style w:type="paragraph" w:styleId="Footer">
    <w:name w:val="footer"/>
    <w:basedOn w:val="Normal"/>
    <w:link w:val="FooterChar"/>
    <w:uiPriority w:val="99"/>
    <w:unhideWhenUsed/>
    <w:rsid w:val="00AF4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A40"/>
  </w:style>
  <w:style w:type="character" w:styleId="Hyperlink">
    <w:name w:val="Hyperlink"/>
    <w:basedOn w:val="DefaultParagraphFont"/>
    <w:uiPriority w:val="99"/>
    <w:unhideWhenUsed/>
    <w:rsid w:val="00BD48B2"/>
    <w:rPr>
      <w:color w:val="0000FF" w:themeColor="hyperlink"/>
      <w:u w:val="single"/>
    </w:rPr>
  </w:style>
  <w:style w:type="paragraph" w:styleId="BalloonText">
    <w:name w:val="Balloon Text"/>
    <w:basedOn w:val="Normal"/>
    <w:link w:val="BalloonTextChar"/>
    <w:uiPriority w:val="99"/>
    <w:semiHidden/>
    <w:unhideWhenUsed/>
    <w:rsid w:val="004C4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E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22123">
      <w:bodyDiv w:val="1"/>
      <w:marLeft w:val="0"/>
      <w:marRight w:val="0"/>
      <w:marTop w:val="0"/>
      <w:marBottom w:val="0"/>
      <w:divBdr>
        <w:top w:val="none" w:sz="0" w:space="0" w:color="auto"/>
        <w:left w:val="none" w:sz="0" w:space="0" w:color="auto"/>
        <w:bottom w:val="none" w:sz="0" w:space="0" w:color="auto"/>
        <w:right w:val="none" w:sz="0" w:space="0" w:color="auto"/>
      </w:divBdr>
      <w:divsChild>
        <w:div w:id="1198852338">
          <w:marLeft w:val="274"/>
          <w:marRight w:val="0"/>
          <w:marTop w:val="0"/>
          <w:marBottom w:val="400"/>
          <w:divBdr>
            <w:top w:val="none" w:sz="0" w:space="0" w:color="auto"/>
            <w:left w:val="none" w:sz="0" w:space="0" w:color="auto"/>
            <w:bottom w:val="none" w:sz="0" w:space="0" w:color="auto"/>
            <w:right w:val="none" w:sz="0" w:space="0" w:color="auto"/>
          </w:divBdr>
        </w:div>
        <w:div w:id="1858687740">
          <w:marLeft w:val="274"/>
          <w:marRight w:val="0"/>
          <w:marTop w:val="0"/>
          <w:marBottom w:val="400"/>
          <w:divBdr>
            <w:top w:val="none" w:sz="0" w:space="0" w:color="auto"/>
            <w:left w:val="none" w:sz="0" w:space="0" w:color="auto"/>
            <w:bottom w:val="none" w:sz="0" w:space="0" w:color="auto"/>
            <w:right w:val="none" w:sz="0" w:space="0" w:color="auto"/>
          </w:divBdr>
        </w:div>
        <w:div w:id="704866803">
          <w:marLeft w:val="994"/>
          <w:marRight w:val="0"/>
          <w:marTop w:val="0"/>
          <w:marBottom w:val="300"/>
          <w:divBdr>
            <w:top w:val="none" w:sz="0" w:space="0" w:color="auto"/>
            <w:left w:val="none" w:sz="0" w:space="0" w:color="auto"/>
            <w:bottom w:val="none" w:sz="0" w:space="0" w:color="auto"/>
            <w:right w:val="none" w:sz="0" w:space="0" w:color="auto"/>
          </w:divBdr>
        </w:div>
        <w:div w:id="811022321">
          <w:marLeft w:val="994"/>
          <w:marRight w:val="0"/>
          <w:marTop w:val="0"/>
          <w:marBottom w:val="300"/>
          <w:divBdr>
            <w:top w:val="none" w:sz="0" w:space="0" w:color="auto"/>
            <w:left w:val="none" w:sz="0" w:space="0" w:color="auto"/>
            <w:bottom w:val="none" w:sz="0" w:space="0" w:color="auto"/>
            <w:right w:val="none" w:sz="0" w:space="0" w:color="auto"/>
          </w:divBdr>
        </w:div>
        <w:div w:id="1873492304">
          <w:marLeft w:val="994"/>
          <w:marRight w:val="0"/>
          <w:marTop w:val="0"/>
          <w:marBottom w:val="300"/>
          <w:divBdr>
            <w:top w:val="none" w:sz="0" w:space="0" w:color="auto"/>
            <w:left w:val="none" w:sz="0" w:space="0" w:color="auto"/>
            <w:bottom w:val="none" w:sz="0" w:space="0" w:color="auto"/>
            <w:right w:val="none" w:sz="0" w:space="0" w:color="auto"/>
          </w:divBdr>
        </w:div>
        <w:div w:id="126633089">
          <w:marLeft w:val="994"/>
          <w:marRight w:val="0"/>
          <w:marTop w:val="0"/>
          <w:marBottom w:val="300"/>
          <w:divBdr>
            <w:top w:val="none" w:sz="0" w:space="0" w:color="auto"/>
            <w:left w:val="none" w:sz="0" w:space="0" w:color="auto"/>
            <w:bottom w:val="none" w:sz="0" w:space="0" w:color="auto"/>
            <w:right w:val="none" w:sz="0" w:space="0" w:color="auto"/>
          </w:divBdr>
        </w:div>
      </w:divsChild>
    </w:div>
    <w:div w:id="835193380">
      <w:bodyDiv w:val="1"/>
      <w:marLeft w:val="0"/>
      <w:marRight w:val="0"/>
      <w:marTop w:val="0"/>
      <w:marBottom w:val="0"/>
      <w:divBdr>
        <w:top w:val="none" w:sz="0" w:space="0" w:color="auto"/>
        <w:left w:val="none" w:sz="0" w:space="0" w:color="auto"/>
        <w:bottom w:val="none" w:sz="0" w:space="0" w:color="auto"/>
        <w:right w:val="none" w:sz="0" w:space="0" w:color="auto"/>
      </w:divBdr>
      <w:divsChild>
        <w:div w:id="1157723002">
          <w:marLeft w:val="0"/>
          <w:marRight w:val="0"/>
          <w:marTop w:val="0"/>
          <w:marBottom w:val="0"/>
          <w:divBdr>
            <w:top w:val="none" w:sz="0" w:space="0" w:color="auto"/>
            <w:left w:val="none" w:sz="0" w:space="0" w:color="auto"/>
            <w:bottom w:val="none" w:sz="0" w:space="0" w:color="auto"/>
            <w:right w:val="none" w:sz="0" w:space="0" w:color="auto"/>
          </w:divBdr>
          <w:divsChild>
            <w:div w:id="1155226268">
              <w:marLeft w:val="0"/>
              <w:marRight w:val="0"/>
              <w:marTop w:val="0"/>
              <w:marBottom w:val="0"/>
              <w:divBdr>
                <w:top w:val="none" w:sz="0" w:space="0" w:color="auto"/>
                <w:left w:val="none" w:sz="0" w:space="0" w:color="auto"/>
                <w:bottom w:val="none" w:sz="0" w:space="0" w:color="auto"/>
                <w:right w:val="none" w:sz="0" w:space="0" w:color="auto"/>
              </w:divBdr>
              <w:divsChild>
                <w:div w:id="1610043696">
                  <w:marLeft w:val="0"/>
                  <w:marRight w:val="0"/>
                  <w:marTop w:val="0"/>
                  <w:marBottom w:val="0"/>
                  <w:divBdr>
                    <w:top w:val="none" w:sz="0" w:space="0" w:color="auto"/>
                    <w:left w:val="none" w:sz="0" w:space="0" w:color="auto"/>
                    <w:bottom w:val="none" w:sz="0" w:space="0" w:color="auto"/>
                    <w:right w:val="none" w:sz="0" w:space="0" w:color="auto"/>
                  </w:divBdr>
                  <w:divsChild>
                    <w:div w:id="871695039">
                      <w:marLeft w:val="0"/>
                      <w:marRight w:val="0"/>
                      <w:marTop w:val="0"/>
                      <w:marBottom w:val="0"/>
                      <w:divBdr>
                        <w:top w:val="none" w:sz="0" w:space="0" w:color="auto"/>
                        <w:left w:val="none" w:sz="0" w:space="0" w:color="auto"/>
                        <w:bottom w:val="none" w:sz="0" w:space="0" w:color="auto"/>
                        <w:right w:val="none" w:sz="0" w:space="0" w:color="auto"/>
                      </w:divBdr>
                      <w:divsChild>
                        <w:div w:id="1518041401">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032642">
      <w:bodyDiv w:val="1"/>
      <w:marLeft w:val="0"/>
      <w:marRight w:val="0"/>
      <w:marTop w:val="0"/>
      <w:marBottom w:val="0"/>
      <w:divBdr>
        <w:top w:val="none" w:sz="0" w:space="0" w:color="auto"/>
        <w:left w:val="none" w:sz="0" w:space="0" w:color="auto"/>
        <w:bottom w:val="none" w:sz="0" w:space="0" w:color="auto"/>
        <w:right w:val="none" w:sz="0" w:space="0" w:color="auto"/>
      </w:divBdr>
      <w:divsChild>
        <w:div w:id="1460487565">
          <w:marLeft w:val="0"/>
          <w:marRight w:val="0"/>
          <w:marTop w:val="0"/>
          <w:marBottom w:val="0"/>
          <w:divBdr>
            <w:top w:val="none" w:sz="0" w:space="0" w:color="auto"/>
            <w:left w:val="none" w:sz="0" w:space="0" w:color="auto"/>
            <w:bottom w:val="none" w:sz="0" w:space="0" w:color="auto"/>
            <w:right w:val="none" w:sz="0" w:space="0" w:color="auto"/>
          </w:divBdr>
          <w:divsChild>
            <w:div w:id="1538467241">
              <w:marLeft w:val="0"/>
              <w:marRight w:val="0"/>
              <w:marTop w:val="0"/>
              <w:marBottom w:val="0"/>
              <w:divBdr>
                <w:top w:val="none" w:sz="0" w:space="0" w:color="auto"/>
                <w:left w:val="none" w:sz="0" w:space="0" w:color="auto"/>
                <w:bottom w:val="none" w:sz="0" w:space="0" w:color="auto"/>
                <w:right w:val="none" w:sz="0" w:space="0" w:color="auto"/>
              </w:divBdr>
              <w:divsChild>
                <w:div w:id="1346443805">
                  <w:marLeft w:val="0"/>
                  <w:marRight w:val="0"/>
                  <w:marTop w:val="0"/>
                  <w:marBottom w:val="0"/>
                  <w:divBdr>
                    <w:top w:val="none" w:sz="0" w:space="0" w:color="auto"/>
                    <w:left w:val="none" w:sz="0" w:space="0" w:color="auto"/>
                    <w:bottom w:val="none" w:sz="0" w:space="0" w:color="auto"/>
                    <w:right w:val="none" w:sz="0" w:space="0" w:color="auto"/>
                  </w:divBdr>
                  <w:divsChild>
                    <w:div w:id="882715126">
                      <w:marLeft w:val="0"/>
                      <w:marRight w:val="0"/>
                      <w:marTop w:val="0"/>
                      <w:marBottom w:val="0"/>
                      <w:divBdr>
                        <w:top w:val="none" w:sz="0" w:space="0" w:color="auto"/>
                        <w:left w:val="none" w:sz="0" w:space="0" w:color="auto"/>
                        <w:bottom w:val="none" w:sz="0" w:space="0" w:color="auto"/>
                        <w:right w:val="none" w:sz="0" w:space="0" w:color="auto"/>
                      </w:divBdr>
                      <w:divsChild>
                        <w:div w:id="1970671388">
                          <w:marLeft w:val="0"/>
                          <w:marRight w:val="0"/>
                          <w:marTop w:val="0"/>
                          <w:marBottom w:val="0"/>
                          <w:divBdr>
                            <w:top w:val="none" w:sz="0" w:space="0" w:color="auto"/>
                            <w:left w:val="none" w:sz="0" w:space="0" w:color="auto"/>
                            <w:bottom w:val="none" w:sz="0" w:space="0" w:color="auto"/>
                            <w:right w:val="none" w:sz="0" w:space="0" w:color="auto"/>
                          </w:divBdr>
                          <w:divsChild>
                            <w:div w:id="6948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750695">
      <w:bodyDiv w:val="1"/>
      <w:marLeft w:val="0"/>
      <w:marRight w:val="0"/>
      <w:marTop w:val="0"/>
      <w:marBottom w:val="0"/>
      <w:divBdr>
        <w:top w:val="none" w:sz="0" w:space="0" w:color="auto"/>
        <w:left w:val="none" w:sz="0" w:space="0" w:color="auto"/>
        <w:bottom w:val="none" w:sz="0" w:space="0" w:color="auto"/>
        <w:right w:val="none" w:sz="0" w:space="0" w:color="auto"/>
      </w:divBdr>
      <w:divsChild>
        <w:div w:id="1740597924">
          <w:marLeft w:val="0"/>
          <w:marRight w:val="0"/>
          <w:marTop w:val="0"/>
          <w:marBottom w:val="0"/>
          <w:divBdr>
            <w:top w:val="none" w:sz="0" w:space="0" w:color="auto"/>
            <w:left w:val="none" w:sz="0" w:space="0" w:color="auto"/>
            <w:bottom w:val="none" w:sz="0" w:space="0" w:color="auto"/>
            <w:right w:val="none" w:sz="0" w:space="0" w:color="auto"/>
          </w:divBdr>
          <w:divsChild>
            <w:div w:id="1196887721">
              <w:marLeft w:val="0"/>
              <w:marRight w:val="0"/>
              <w:marTop w:val="0"/>
              <w:marBottom w:val="0"/>
              <w:divBdr>
                <w:top w:val="none" w:sz="0" w:space="0" w:color="auto"/>
                <w:left w:val="none" w:sz="0" w:space="0" w:color="auto"/>
                <w:bottom w:val="none" w:sz="0" w:space="0" w:color="auto"/>
                <w:right w:val="none" w:sz="0" w:space="0" w:color="auto"/>
              </w:divBdr>
              <w:divsChild>
                <w:div w:id="1151868305">
                  <w:marLeft w:val="0"/>
                  <w:marRight w:val="0"/>
                  <w:marTop w:val="0"/>
                  <w:marBottom w:val="0"/>
                  <w:divBdr>
                    <w:top w:val="none" w:sz="0" w:space="0" w:color="auto"/>
                    <w:left w:val="none" w:sz="0" w:space="0" w:color="auto"/>
                    <w:bottom w:val="none" w:sz="0" w:space="0" w:color="auto"/>
                    <w:right w:val="none" w:sz="0" w:space="0" w:color="auto"/>
                  </w:divBdr>
                  <w:divsChild>
                    <w:div w:id="1494831648">
                      <w:marLeft w:val="0"/>
                      <w:marRight w:val="0"/>
                      <w:marTop w:val="0"/>
                      <w:marBottom w:val="0"/>
                      <w:divBdr>
                        <w:top w:val="none" w:sz="0" w:space="0" w:color="auto"/>
                        <w:left w:val="none" w:sz="0" w:space="0" w:color="auto"/>
                        <w:bottom w:val="none" w:sz="0" w:space="0" w:color="auto"/>
                        <w:right w:val="none" w:sz="0" w:space="0" w:color="auto"/>
                      </w:divBdr>
                      <w:divsChild>
                        <w:div w:id="852767166">
                          <w:marLeft w:val="0"/>
                          <w:marRight w:val="0"/>
                          <w:marTop w:val="0"/>
                          <w:marBottom w:val="0"/>
                          <w:divBdr>
                            <w:top w:val="none" w:sz="0" w:space="0" w:color="auto"/>
                            <w:left w:val="none" w:sz="0" w:space="0" w:color="auto"/>
                            <w:bottom w:val="none" w:sz="0" w:space="0" w:color="auto"/>
                            <w:right w:val="none" w:sz="0" w:space="0" w:color="auto"/>
                          </w:divBdr>
                          <w:divsChild>
                            <w:div w:id="14305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839133">
      <w:bodyDiv w:val="1"/>
      <w:marLeft w:val="0"/>
      <w:marRight w:val="0"/>
      <w:marTop w:val="0"/>
      <w:marBottom w:val="0"/>
      <w:divBdr>
        <w:top w:val="none" w:sz="0" w:space="0" w:color="auto"/>
        <w:left w:val="none" w:sz="0" w:space="0" w:color="auto"/>
        <w:bottom w:val="none" w:sz="0" w:space="0" w:color="auto"/>
        <w:right w:val="none" w:sz="0" w:space="0" w:color="auto"/>
      </w:divBdr>
      <w:divsChild>
        <w:div w:id="1858619316">
          <w:marLeft w:val="0"/>
          <w:marRight w:val="0"/>
          <w:marTop w:val="0"/>
          <w:marBottom w:val="0"/>
          <w:divBdr>
            <w:top w:val="none" w:sz="0" w:space="0" w:color="auto"/>
            <w:left w:val="none" w:sz="0" w:space="0" w:color="auto"/>
            <w:bottom w:val="none" w:sz="0" w:space="0" w:color="auto"/>
            <w:right w:val="none" w:sz="0" w:space="0" w:color="auto"/>
          </w:divBdr>
          <w:divsChild>
            <w:div w:id="440614312">
              <w:marLeft w:val="0"/>
              <w:marRight w:val="0"/>
              <w:marTop w:val="0"/>
              <w:marBottom w:val="0"/>
              <w:divBdr>
                <w:top w:val="none" w:sz="0" w:space="0" w:color="auto"/>
                <w:left w:val="none" w:sz="0" w:space="0" w:color="auto"/>
                <w:bottom w:val="none" w:sz="0" w:space="0" w:color="auto"/>
                <w:right w:val="none" w:sz="0" w:space="0" w:color="auto"/>
              </w:divBdr>
              <w:divsChild>
                <w:div w:id="318509011">
                  <w:marLeft w:val="0"/>
                  <w:marRight w:val="0"/>
                  <w:marTop w:val="0"/>
                  <w:marBottom w:val="0"/>
                  <w:divBdr>
                    <w:top w:val="none" w:sz="0" w:space="0" w:color="auto"/>
                    <w:left w:val="none" w:sz="0" w:space="0" w:color="auto"/>
                    <w:bottom w:val="none" w:sz="0" w:space="0" w:color="auto"/>
                    <w:right w:val="none" w:sz="0" w:space="0" w:color="auto"/>
                  </w:divBdr>
                  <w:divsChild>
                    <w:div w:id="12810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6C1C0-3BC7-4AFD-B8D7-36B706BD7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96F8C6B0</Template>
  <TotalTime>17</TotalTime>
  <Pages>5</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11803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Malecki, Ray</dc:creator>
  <cp:lastModifiedBy>Malecki, Ray</cp:lastModifiedBy>
  <cp:revision>3</cp:revision>
  <cp:lastPrinted>2014-11-26T08:02:00Z</cp:lastPrinted>
  <dcterms:created xsi:type="dcterms:W3CDTF">2015-10-13T10:12:00Z</dcterms:created>
  <dcterms:modified xsi:type="dcterms:W3CDTF">2015-10-13T10:29:00Z</dcterms:modified>
</cp:coreProperties>
</file>